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A82D3" w14:textId="0B1FF171" w:rsidR="00D622B2" w:rsidRDefault="00FA4D46">
      <w:pPr>
        <w:spacing w:line="276" w:lineRule="auto"/>
        <w:jc w:val="center"/>
        <w:rPr>
          <w:sz w:val="20"/>
          <w:szCs w:val="20"/>
        </w:rPr>
      </w:pPr>
      <w:r>
        <w:rPr>
          <w:rFonts w:ascii="Verdana" w:hAnsi="Verdana" w:cs="Arial"/>
          <w:b/>
          <w:bCs/>
          <w:smallCaps/>
          <w:color w:val="000000"/>
          <w:sz w:val="20"/>
          <w:szCs w:val="20"/>
        </w:rPr>
        <w:t xml:space="preserve">EDITAL </w:t>
      </w:r>
    </w:p>
    <w:p w14:paraId="5009B257" w14:textId="29F54909" w:rsidR="00D622B2" w:rsidRDefault="00000000">
      <w:pPr>
        <w:spacing w:line="276" w:lineRule="auto"/>
        <w:jc w:val="center"/>
        <w:rPr>
          <w:rFonts w:ascii="Verdana" w:hAnsi="Verdana" w:cs="Arial"/>
          <w:b/>
          <w:bCs/>
          <w:smallCaps/>
          <w:color w:val="000000"/>
          <w:sz w:val="20"/>
          <w:szCs w:val="20"/>
        </w:rPr>
      </w:pPr>
      <w:r>
        <w:rPr>
          <w:rFonts w:ascii="Verdana" w:hAnsi="Verdana" w:cs="Arial"/>
          <w:b/>
          <w:bCs/>
          <w:smallCaps/>
          <w:color w:val="000000"/>
          <w:sz w:val="20"/>
          <w:szCs w:val="20"/>
        </w:rPr>
        <w:t>PREGÃO ELETRÔNICO Nº 015/2024</w:t>
      </w:r>
    </w:p>
    <w:p w14:paraId="41FFA90C" w14:textId="7800C0AB" w:rsidR="00FA4D46" w:rsidRDefault="00FA4D46">
      <w:pPr>
        <w:spacing w:line="276" w:lineRule="auto"/>
        <w:jc w:val="center"/>
        <w:rPr>
          <w:sz w:val="20"/>
          <w:szCs w:val="20"/>
        </w:rPr>
      </w:pPr>
      <w:r>
        <w:rPr>
          <w:rFonts w:ascii="Verdana" w:hAnsi="Verdana" w:cs="Arial"/>
          <w:b/>
          <w:bCs/>
          <w:smallCaps/>
          <w:color w:val="000000"/>
          <w:sz w:val="20"/>
          <w:szCs w:val="20"/>
        </w:rPr>
        <w:t>REEDIÇÃO</w:t>
      </w:r>
    </w:p>
    <w:p w14:paraId="1F0B8A86" w14:textId="77777777" w:rsidR="00D622B2" w:rsidRDefault="00D622B2">
      <w:pPr>
        <w:spacing w:line="276" w:lineRule="auto"/>
        <w:jc w:val="center"/>
        <w:rPr>
          <w:sz w:val="12"/>
          <w:szCs w:val="12"/>
        </w:rPr>
      </w:pPr>
    </w:p>
    <w:p w14:paraId="18CE0522" w14:textId="77777777" w:rsidR="00D622B2" w:rsidRDefault="00000000">
      <w:pPr>
        <w:spacing w:line="276" w:lineRule="auto"/>
        <w:jc w:val="center"/>
        <w:rPr>
          <w:sz w:val="20"/>
          <w:szCs w:val="20"/>
        </w:rPr>
      </w:pPr>
      <w:r>
        <w:rPr>
          <w:rFonts w:ascii="Verdana" w:hAnsi="Verdana" w:cs="Arial"/>
          <w:bCs/>
          <w:smallCaps/>
          <w:color w:val="000000"/>
          <w:sz w:val="20"/>
          <w:szCs w:val="20"/>
        </w:rPr>
        <w:t>(Processo Administrativo n° 2426/2024 de 27/03/2024)</w:t>
      </w:r>
    </w:p>
    <w:p w14:paraId="32A7A3A6" w14:textId="77777777" w:rsidR="00D622B2" w:rsidRDefault="00D622B2">
      <w:pPr>
        <w:spacing w:line="276" w:lineRule="auto"/>
        <w:jc w:val="center"/>
        <w:rPr>
          <w:sz w:val="20"/>
          <w:szCs w:val="20"/>
        </w:rPr>
      </w:pPr>
    </w:p>
    <w:p w14:paraId="643DD6EB" w14:textId="77777777" w:rsidR="00D622B2"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336AD761" w14:textId="6F6DD339" w:rsidR="00D622B2"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924BD1">
        <w:rPr>
          <w:rFonts w:ascii="Verdana" w:hAnsi="Verdana" w:cs="Arial"/>
          <w:b/>
          <w:bCs/>
          <w:color w:val="000000"/>
          <w:sz w:val="20"/>
          <w:szCs w:val="20"/>
        </w:rPr>
        <w:t>15</w:t>
      </w:r>
      <w:r>
        <w:rPr>
          <w:rFonts w:ascii="Verdana" w:hAnsi="Verdana" w:cs="Arial"/>
          <w:b/>
          <w:bCs/>
          <w:color w:val="000000"/>
          <w:sz w:val="20"/>
          <w:szCs w:val="20"/>
        </w:rPr>
        <w:t>/</w:t>
      </w:r>
      <w:r w:rsidR="00924BD1">
        <w:rPr>
          <w:rFonts w:ascii="Verdana" w:hAnsi="Verdana" w:cs="Arial"/>
          <w:b/>
          <w:bCs/>
          <w:color w:val="000000"/>
          <w:sz w:val="20"/>
          <w:szCs w:val="20"/>
        </w:rPr>
        <w:t>08</w:t>
      </w:r>
      <w:r>
        <w:rPr>
          <w:rFonts w:ascii="Verdana" w:hAnsi="Verdana" w:cs="Arial"/>
          <w:b/>
          <w:bCs/>
          <w:color w:val="000000"/>
          <w:sz w:val="20"/>
          <w:szCs w:val="20"/>
        </w:rPr>
        <w:t>/2024.</w:t>
      </w:r>
    </w:p>
    <w:p w14:paraId="24D56E32" w14:textId="27050E2E" w:rsidR="00D622B2"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924BD1">
        <w:rPr>
          <w:rFonts w:ascii="Verdana" w:hAnsi="Verdana" w:cs="Arial"/>
          <w:b/>
          <w:bCs/>
          <w:color w:val="000000"/>
          <w:sz w:val="20"/>
          <w:szCs w:val="20"/>
        </w:rPr>
        <w:t>08</w:t>
      </w:r>
      <w:r>
        <w:rPr>
          <w:rFonts w:ascii="Verdana" w:hAnsi="Verdana" w:cs="Arial"/>
          <w:b/>
          <w:bCs/>
          <w:color w:val="000000"/>
          <w:sz w:val="20"/>
          <w:szCs w:val="20"/>
        </w:rPr>
        <w:t>h</w:t>
      </w:r>
      <w:r w:rsidR="00924BD1">
        <w:rPr>
          <w:rFonts w:ascii="Verdana" w:hAnsi="Verdana" w:cs="Arial"/>
          <w:b/>
          <w:bCs/>
          <w:color w:val="000000"/>
          <w:sz w:val="20"/>
          <w:szCs w:val="20"/>
        </w:rPr>
        <w:t>00</w:t>
      </w:r>
      <w:r>
        <w:rPr>
          <w:rFonts w:ascii="Verdana" w:hAnsi="Verdana" w:cs="Arial"/>
          <w:b/>
          <w:bCs/>
          <w:color w:val="000000"/>
          <w:sz w:val="20"/>
          <w:szCs w:val="20"/>
        </w:rPr>
        <w:t>min.</w:t>
      </w:r>
    </w:p>
    <w:p w14:paraId="2AF1325B" w14:textId="77777777" w:rsidR="00D622B2" w:rsidRDefault="00000000">
      <w:pPr>
        <w:spacing w:before="57" w:after="57" w:line="276" w:lineRule="auto"/>
      </w:pPr>
      <w:r>
        <w:rPr>
          <w:rFonts w:ascii="Verdana" w:hAnsi="Verdana" w:cs="Arial"/>
          <w:b/>
          <w:bCs/>
          <w:color w:val="000000"/>
          <w:sz w:val="20"/>
          <w:szCs w:val="20"/>
        </w:rPr>
        <w:t>Local:</w:t>
      </w:r>
      <w:r>
        <w:rPr>
          <w:rFonts w:ascii="Verdana" w:hAnsi="Verdana" w:cs="Arial"/>
          <w:color w:val="000000"/>
          <w:sz w:val="20"/>
          <w:szCs w:val="20"/>
        </w:rPr>
        <w:t xml:space="preserve"> Portal de Compras Públicas – </w:t>
      </w:r>
      <w:bookmarkStart w:id="0" w:name="_Hlk123138684"/>
      <w:r>
        <w:rPr>
          <w:rFonts w:ascii="Verdana" w:hAnsi="Verdana" w:cs="Arial"/>
          <w:b/>
          <w:bCs/>
          <w:color w:val="000000"/>
          <w:sz w:val="20"/>
          <w:szCs w:val="20"/>
        </w:rPr>
        <w:t>www.portaldecompraspublicas.com.br</w:t>
      </w:r>
      <w:bookmarkEnd w:id="0"/>
    </w:p>
    <w:p w14:paraId="02259DC3" w14:textId="77777777" w:rsidR="00D622B2" w:rsidRDefault="00D622B2">
      <w:pPr>
        <w:spacing w:before="57" w:after="57" w:line="276" w:lineRule="auto"/>
        <w:rPr>
          <w:rFonts w:ascii="Verdana" w:hAnsi="Verdana" w:cs="Arial"/>
          <w:color w:val="000000"/>
          <w:sz w:val="20"/>
          <w:szCs w:val="20"/>
        </w:rPr>
      </w:pPr>
    </w:p>
    <w:p w14:paraId="7821E700" w14:textId="77777777" w:rsidR="00D622B2"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47A7EECD"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r>
        <w:rPr>
          <w:rFonts w:ascii="Verdana" w:eastAsia="Batang;바탕" w:hAnsi="Verdana" w:cs="Arial"/>
          <w:color w:val="000000"/>
          <w:kern w:val="2"/>
          <w:sz w:val="20"/>
          <w:szCs w:val="20"/>
          <w:lang w:eastAsia="en-US" w:bidi="pt-BR"/>
        </w:rPr>
        <w:t>contratação de empresa especializada em prestação de serviços continuado de transporte escolar com veículo em perfeito estado de uso e conservação, para o Transporte Escolar dos alunos das escolas da Rede Municipal e Estadual (considerando a necessidade de alterações em alguns roteiros e adequação a novos horários), a serem executados com regime de dedicação exclusiva de mão de obra, conforme c</w:t>
      </w:r>
      <w:r>
        <w:rPr>
          <w:rFonts w:ascii="Verdana" w:hAnsi="Verdana" w:cs="Arial"/>
          <w:sz w:val="20"/>
          <w:szCs w:val="20"/>
        </w:rPr>
        <w:t>ondições, quantidades e exigências estabelecidas neste Edital e seus anexos.</w:t>
      </w:r>
    </w:p>
    <w:p w14:paraId="10810C5C" w14:textId="77777777" w:rsidR="00D622B2" w:rsidRDefault="00000000">
      <w:pPr>
        <w:spacing w:before="57" w:after="57" w:line="276" w:lineRule="auto"/>
        <w:jc w:val="both"/>
        <w:rPr>
          <w:rFonts w:ascii="Verdana" w:hAnsi="Verdana"/>
          <w:sz w:val="20"/>
          <w:szCs w:val="20"/>
        </w:rPr>
      </w:pPr>
      <w:r>
        <w:rPr>
          <w:rFonts w:ascii="Verdana" w:hAnsi="Verdana" w:cs="Arial"/>
          <w:iCs/>
          <w:color w:val="000000"/>
          <w:sz w:val="20"/>
          <w:szCs w:val="20"/>
        </w:rPr>
        <w:t>1.2 O critério de julgamento adotado será o menor preço por item (quilômetro), observadas as exigências contidas neste Edital e seus Anexos quanto às especificações do objeto.</w:t>
      </w:r>
    </w:p>
    <w:p w14:paraId="41C3EFC0" w14:textId="77777777" w:rsidR="00D622B2" w:rsidRDefault="00D622B2">
      <w:pPr>
        <w:spacing w:before="57" w:after="57" w:line="276" w:lineRule="auto"/>
        <w:jc w:val="both"/>
        <w:rPr>
          <w:rFonts w:cs="Arial"/>
          <w:iCs/>
          <w:color w:val="000000"/>
        </w:rPr>
      </w:pPr>
    </w:p>
    <w:p w14:paraId="14D179C9" w14:textId="77777777" w:rsidR="00D622B2" w:rsidRDefault="00000000">
      <w:pPr>
        <w:pStyle w:val="Nivel01"/>
        <w:numPr>
          <w:ilvl w:val="0"/>
          <w:numId w:val="2"/>
        </w:numPr>
        <w:spacing w:before="57" w:after="57" w:line="276" w:lineRule="auto"/>
        <w:ind w:left="0" w:firstLine="0"/>
        <w:rPr>
          <w:rFonts w:ascii="Verdana" w:hAnsi="Verdana"/>
        </w:rPr>
      </w:pPr>
      <w:r>
        <w:rPr>
          <w:rFonts w:ascii="Verdana" w:hAnsi="Verdana" w:cs="Arial"/>
        </w:rPr>
        <w:t>DOS RECURSOS ORÇAMENTÁRIOS</w:t>
      </w:r>
    </w:p>
    <w:p w14:paraId="4339D01D"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1BF1B5F0" w14:textId="77777777" w:rsidR="00D622B2" w:rsidRDefault="00000000">
      <w:pPr>
        <w:spacing w:before="57" w:after="57" w:line="276" w:lineRule="auto"/>
        <w:jc w:val="both"/>
        <w:rPr>
          <w:rFonts w:ascii="Verdana" w:hAnsi="Verdana"/>
          <w:sz w:val="20"/>
          <w:szCs w:val="20"/>
        </w:rPr>
      </w:pPr>
      <w:r>
        <w:rPr>
          <w:rFonts w:ascii="Verdana" w:hAnsi="Verdana" w:cs="Times New Roman"/>
          <w:b/>
          <w:bCs/>
          <w:sz w:val="20"/>
          <w:szCs w:val="20"/>
          <w:lang w:eastAsia="ar-SA"/>
        </w:rPr>
        <w:t xml:space="preserve"> – Secretaria Municipal de Educação</w:t>
      </w:r>
    </w:p>
    <w:p w14:paraId="22DD8404" w14:textId="77777777" w:rsidR="00D622B2" w:rsidRDefault="00000000">
      <w:pPr>
        <w:spacing w:before="57" w:after="57" w:line="276" w:lineRule="auto"/>
        <w:rPr>
          <w:rFonts w:ascii="Verdana" w:hAnsi="Verdana"/>
          <w:sz w:val="20"/>
          <w:szCs w:val="20"/>
        </w:rPr>
      </w:pPr>
      <w:r>
        <w:rPr>
          <w:rFonts w:ascii="Verdana" w:hAnsi="Verdana" w:cs="Times New Roman"/>
          <w:color w:val="000000"/>
          <w:sz w:val="20"/>
          <w:szCs w:val="20"/>
          <w:lang w:eastAsia="ar-SA"/>
        </w:rPr>
        <w:t>Ficha 592-1500000250000 – Outros Serviços de Terceiros – Pessoa Jurídica.</w:t>
      </w:r>
    </w:p>
    <w:p w14:paraId="271E6067" w14:textId="77777777" w:rsidR="00D622B2" w:rsidRDefault="00D622B2">
      <w:pPr>
        <w:spacing w:before="57" w:after="57" w:line="276" w:lineRule="auto"/>
        <w:rPr>
          <w:rFonts w:ascii="Verdana" w:hAnsi="Verdana"/>
          <w:sz w:val="20"/>
          <w:szCs w:val="20"/>
        </w:rPr>
      </w:pPr>
    </w:p>
    <w:p w14:paraId="536505D1" w14:textId="77777777" w:rsidR="00D622B2" w:rsidRDefault="00000000">
      <w:pPr>
        <w:pStyle w:val="Nivel01"/>
        <w:numPr>
          <w:ilvl w:val="0"/>
          <w:numId w:val="2"/>
        </w:numPr>
        <w:spacing w:before="57" w:after="57" w:line="276" w:lineRule="auto"/>
        <w:ind w:left="0" w:firstLine="0"/>
        <w:rPr>
          <w:rFonts w:ascii="Verdana" w:hAnsi="Verdana"/>
        </w:rPr>
      </w:pPr>
      <w:r>
        <w:rPr>
          <w:rFonts w:ascii="Verdana" w:hAnsi="Verdana" w:cs="Arial"/>
        </w:rPr>
        <w:t>DO CREDENCIAMENTO</w:t>
      </w:r>
    </w:p>
    <w:p w14:paraId="659CF7D1" w14:textId="77777777" w:rsidR="00D622B2"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51DC0569" w14:textId="77777777" w:rsidR="00D622B2"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00C869FC" w14:textId="77777777" w:rsidR="00D622B2"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23969E0C" w14:textId="77777777" w:rsidR="00D622B2"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643A005C" w14:textId="77777777" w:rsidR="00D622B2" w:rsidRDefault="00000000">
      <w:pPr>
        <w:pStyle w:val="Default"/>
        <w:spacing w:before="113" w:after="113" w:line="276" w:lineRule="auto"/>
        <w:ind w:right="113"/>
        <w:jc w:val="both"/>
        <w:rPr>
          <w:rFonts w:ascii="Verdana" w:hAnsi="Verdana"/>
          <w:sz w:val="20"/>
          <w:szCs w:val="20"/>
        </w:rPr>
      </w:pPr>
      <w:r>
        <w:rPr>
          <w:rFonts w:ascii="Verdana" w:hAnsi="Verdana" w:cs="Arial"/>
          <w:bCs/>
          <w:iCs/>
          <w:sz w:val="20"/>
          <w:szCs w:val="20"/>
        </w:rPr>
        <w:lastRenderedPageBreak/>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202CB223" w14:textId="77777777" w:rsidR="00D622B2" w:rsidRDefault="00000000">
      <w:pPr>
        <w:pStyle w:val="Default"/>
        <w:spacing w:before="113" w:after="113" w:line="276" w:lineRule="auto"/>
        <w:ind w:right="113"/>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BAA94D" w14:textId="77777777" w:rsidR="00D622B2" w:rsidRDefault="00D622B2"/>
    <w:p w14:paraId="2CFDDED8" w14:textId="77777777" w:rsidR="00D622B2" w:rsidRDefault="00000000">
      <w:pPr>
        <w:pStyle w:val="Nivel01"/>
        <w:numPr>
          <w:ilvl w:val="0"/>
          <w:numId w:val="2"/>
        </w:numPr>
        <w:spacing w:before="57" w:after="57" w:line="276" w:lineRule="auto"/>
        <w:ind w:left="0" w:firstLine="0"/>
        <w:rPr>
          <w:rFonts w:ascii="Verdana" w:hAnsi="Verdana"/>
        </w:rPr>
      </w:pPr>
      <w:r>
        <w:rPr>
          <w:rFonts w:ascii="Verdana" w:hAnsi="Verdana" w:cs="Arial"/>
        </w:rPr>
        <w:t>DA PARTICIPAÇÃO NO PREGÃO.</w:t>
      </w:r>
    </w:p>
    <w:p w14:paraId="0AA08C8A" w14:textId="3D2D980D" w:rsidR="00FA4D46" w:rsidRDefault="00FA4D46" w:rsidP="00FA4D46">
      <w:pPr>
        <w:pStyle w:val="Standard"/>
        <w:spacing w:before="57" w:after="57" w:line="276" w:lineRule="auto"/>
        <w:jc w:val="both"/>
      </w:pPr>
      <w:r>
        <w:rPr>
          <w:rFonts w:ascii="Verdana" w:hAnsi="Verdana" w:cs="Arial"/>
          <w:b/>
          <w:bCs/>
          <w:color w:val="000000"/>
          <w:sz w:val="20"/>
          <w:szCs w:val="20"/>
        </w:rPr>
        <w:t>4.1</w:t>
      </w:r>
      <w:r>
        <w:rPr>
          <w:rFonts w:ascii="Verdana" w:hAnsi="Verdana" w:cs="Arial"/>
          <w:bCs/>
          <w:color w:val="000000"/>
          <w:sz w:val="20"/>
          <w:szCs w:val="20"/>
        </w:rPr>
        <w:t xml:space="preserve"> </w:t>
      </w:r>
      <w:r w:rsidR="00F04D8A">
        <w:rPr>
          <w:rFonts w:ascii="Verdana" w:hAnsi="Verdana" w:cs="Arial"/>
          <w:bCs/>
          <w:color w:val="000000"/>
          <w:sz w:val="20"/>
          <w:szCs w:val="20"/>
        </w:rPr>
        <w:t>Poderão participar deste certame os interessados que atenderem as exigências contidas neste Edital e seus anexos, e que sejam possuidores de chaves de identificação e senha fornecidas para acesso ao sistema provedor.</w:t>
      </w:r>
    </w:p>
    <w:p w14:paraId="4C3C483F" w14:textId="77777777" w:rsidR="00FA4D46" w:rsidRDefault="00FA4D46" w:rsidP="00FA4D46">
      <w:pPr>
        <w:pStyle w:val="Standard"/>
        <w:spacing w:before="57" w:after="57" w:line="276" w:lineRule="auto"/>
        <w:jc w:val="both"/>
      </w:pPr>
      <w:r>
        <w:rPr>
          <w:rFonts w:ascii="Verdana" w:hAnsi="Verdana" w:cs="Arial"/>
          <w:b/>
          <w:bCs/>
          <w:iCs/>
          <w:color w:val="000000"/>
          <w:sz w:val="20"/>
          <w:szCs w:val="20"/>
        </w:rPr>
        <w:t>4.2</w:t>
      </w:r>
      <w:r>
        <w:rPr>
          <w:rFonts w:ascii="Verdana" w:hAnsi="Verdana" w:cs="Arial"/>
          <w:bCs/>
          <w:iCs/>
          <w:color w:val="000000"/>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3FAC88FB" w14:textId="6215A4B8" w:rsidR="00FA4D46" w:rsidRDefault="00FA4D46" w:rsidP="00FA4D46">
      <w:pPr>
        <w:pStyle w:val="Standard"/>
        <w:spacing w:before="57" w:after="57" w:line="276" w:lineRule="auto"/>
        <w:ind w:firstLine="567"/>
        <w:jc w:val="both"/>
        <w:rPr>
          <w:rFonts w:ascii="Verdana" w:hAnsi="Verdana" w:cs="Arial"/>
          <w:iCs/>
          <w:color w:val="000000"/>
          <w:sz w:val="20"/>
          <w:szCs w:val="20"/>
        </w:rPr>
      </w:pPr>
      <w:r>
        <w:rPr>
          <w:rFonts w:ascii="Verdana" w:hAnsi="Verdana" w:cs="Arial"/>
          <w:b/>
          <w:bCs/>
          <w:i/>
          <w:iCs/>
          <w:color w:val="000000"/>
          <w:sz w:val="20"/>
          <w:szCs w:val="20"/>
        </w:rPr>
        <w:t>4.2.1</w:t>
      </w:r>
      <w:r>
        <w:rPr>
          <w:rFonts w:ascii="Verdana" w:hAnsi="Verdana" w:cs="Arial"/>
          <w:b/>
          <w:bCs/>
          <w:iCs/>
          <w:color w:val="000000"/>
          <w:sz w:val="20"/>
          <w:szCs w:val="20"/>
        </w:rPr>
        <w:t xml:space="preserve"> </w:t>
      </w:r>
      <w:r>
        <w:rPr>
          <w:rFonts w:ascii="Verdana" w:hAnsi="Verdana" w:cs="Arial"/>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735D0879" w14:textId="531AFDCC" w:rsidR="00F04D8A" w:rsidRDefault="00F04D8A" w:rsidP="00FA4D46">
      <w:pPr>
        <w:pStyle w:val="Standard"/>
        <w:spacing w:before="57" w:after="57" w:line="276" w:lineRule="auto"/>
        <w:ind w:firstLine="567"/>
        <w:jc w:val="both"/>
      </w:pPr>
      <w:r w:rsidRPr="00F04D8A">
        <w:rPr>
          <w:rFonts w:ascii="Verdana" w:hAnsi="Verdana" w:cs="Arial"/>
          <w:b/>
          <w:bCs/>
          <w:iCs/>
          <w:color w:val="000000"/>
          <w:sz w:val="20"/>
          <w:szCs w:val="20"/>
        </w:rPr>
        <w:t>4.2.2</w:t>
      </w:r>
      <w:r>
        <w:rPr>
          <w:rFonts w:ascii="Verdana" w:hAnsi="Verdana" w:cs="Arial"/>
          <w:iCs/>
          <w:color w:val="000000"/>
          <w:sz w:val="20"/>
          <w:szCs w:val="20"/>
        </w:rPr>
        <w:t xml:space="preserve"> </w:t>
      </w:r>
      <w:r>
        <w:rPr>
          <w:rFonts w:ascii="Verdana" w:hAnsi="Verdana" w:cs="Arial"/>
          <w:bCs/>
          <w:iCs/>
          <w:color w:val="000000"/>
          <w:sz w:val="20"/>
          <w:szCs w:val="20"/>
        </w:rPr>
        <w:t xml:space="preserve">Poderão participar da licitação </w:t>
      </w:r>
      <w:r>
        <w:rPr>
          <w:rFonts w:ascii="Verdana" w:hAnsi="Verdana" w:cs="Arial"/>
          <w:b/>
          <w:bCs/>
          <w:iCs/>
          <w:color w:val="000000"/>
          <w:sz w:val="20"/>
          <w:szCs w:val="20"/>
        </w:rPr>
        <w:t xml:space="preserve">apenas </w:t>
      </w:r>
      <w:r>
        <w:rPr>
          <w:rFonts w:ascii="Verdana" w:hAnsi="Verdana" w:cs="Arial"/>
          <w:bCs/>
          <w:iCs/>
          <w:color w:val="000000"/>
          <w:sz w:val="20"/>
          <w:szCs w:val="20"/>
        </w:rPr>
        <w:t xml:space="preserve">as empresas interessadas qualificadas, na forma da Lei Complementar nº 123/2006, </w:t>
      </w:r>
      <w:r>
        <w:rPr>
          <w:rFonts w:ascii="Verdana" w:hAnsi="Verdana" w:cs="Arial"/>
          <w:b/>
          <w:bCs/>
          <w:iCs/>
          <w:color w:val="000000"/>
          <w:sz w:val="20"/>
          <w:szCs w:val="20"/>
          <w:u w:val="single"/>
        </w:rPr>
        <w:t>como microempresa (ME) ou empresa de pequeno porte (EPP)</w:t>
      </w:r>
      <w:r>
        <w:rPr>
          <w:rFonts w:ascii="Verdana" w:hAnsi="Verdana" w:cs="Arial"/>
          <w:bCs/>
          <w:iCs/>
          <w:color w:val="000000"/>
          <w:sz w:val="20"/>
          <w:szCs w:val="20"/>
        </w:rPr>
        <w:t xml:space="preserve"> pertencentes ao ramo de atividade relacionado ao objeto da licitação e que estiverem previamente credenciadas perante o sistema eletrônico provido pelo Portal de Compras Públicas, por meio do sítio </w:t>
      </w:r>
      <w:hyperlink r:id="rId7">
        <w:r>
          <w:rPr>
            <w:rStyle w:val="Hyperlink"/>
            <w:rFonts w:ascii="Verdana" w:hAnsi="Verdana" w:cs="Arial"/>
            <w:b/>
            <w:bCs/>
            <w:i/>
            <w:iCs/>
            <w:sz w:val="20"/>
            <w:szCs w:val="20"/>
          </w:rPr>
          <w:t>www.portaldecompraspublicas.com.br</w:t>
        </w:r>
      </w:hyperlink>
      <w:r>
        <w:rPr>
          <w:rStyle w:val="Hyperlink"/>
          <w:rFonts w:ascii="Verdana" w:hAnsi="Verdana" w:cs="Arial"/>
          <w:b/>
          <w:bCs/>
          <w:iCs/>
          <w:sz w:val="20"/>
          <w:szCs w:val="20"/>
        </w:rPr>
        <w:t>.</w:t>
      </w:r>
    </w:p>
    <w:p w14:paraId="590FD4D5" w14:textId="77777777" w:rsidR="00FA4D46" w:rsidRDefault="00FA4D46" w:rsidP="00FA4D46">
      <w:pPr>
        <w:pStyle w:val="Standard"/>
        <w:snapToGrid w:val="0"/>
        <w:spacing w:before="57" w:after="57" w:line="276" w:lineRule="auto"/>
        <w:jc w:val="both"/>
      </w:pPr>
      <w:r>
        <w:rPr>
          <w:rFonts w:ascii="Verdana" w:hAnsi="Verdana" w:cs="Arial"/>
          <w:b/>
          <w:bCs/>
          <w:color w:val="000000"/>
          <w:sz w:val="20"/>
          <w:szCs w:val="20"/>
        </w:rPr>
        <w:t>4.3</w:t>
      </w:r>
      <w:r>
        <w:rPr>
          <w:rFonts w:ascii="Verdana" w:hAnsi="Verdana" w:cs="Arial"/>
          <w:bCs/>
          <w:color w:val="000000"/>
          <w:sz w:val="20"/>
          <w:szCs w:val="20"/>
        </w:rPr>
        <w:t xml:space="preserve"> Não poderão participar desta licitação os interessados:</w:t>
      </w:r>
    </w:p>
    <w:p w14:paraId="4F64CC70" w14:textId="77777777" w:rsidR="00FA4D46" w:rsidRDefault="00FA4D46" w:rsidP="00FA4D46">
      <w:pPr>
        <w:pStyle w:val="Standard"/>
        <w:tabs>
          <w:tab w:val="left" w:pos="1440"/>
        </w:tabs>
        <w:snapToGrid w:val="0"/>
        <w:spacing w:before="57" w:after="57" w:line="276" w:lineRule="auto"/>
        <w:ind w:firstLine="567"/>
        <w:jc w:val="both"/>
      </w:pPr>
      <w:r>
        <w:rPr>
          <w:rFonts w:ascii="Verdana" w:hAnsi="Verdana" w:cs="Arial"/>
          <w:b/>
          <w:bCs/>
          <w:i/>
          <w:iCs/>
          <w:sz w:val="20"/>
          <w:szCs w:val="20"/>
        </w:rPr>
        <w:t>4.3.1</w:t>
      </w:r>
      <w:r>
        <w:rPr>
          <w:rFonts w:ascii="Verdana" w:hAnsi="Verdana" w:cs="Arial"/>
          <w:bCs/>
          <w:sz w:val="20"/>
          <w:szCs w:val="20"/>
        </w:rPr>
        <w:t xml:space="preserve"> Proibidos de participar de licitações e celebrar contratos administrativos, na forma da legislação vigente;</w:t>
      </w:r>
    </w:p>
    <w:p w14:paraId="6903D574" w14:textId="77777777" w:rsidR="00FA4D46" w:rsidRDefault="00FA4D46" w:rsidP="00FA4D46">
      <w:pPr>
        <w:pStyle w:val="Standard"/>
        <w:tabs>
          <w:tab w:val="left" w:pos="1440"/>
        </w:tabs>
        <w:snapToGrid w:val="0"/>
        <w:spacing w:before="57" w:after="57" w:line="276" w:lineRule="auto"/>
        <w:ind w:firstLine="567"/>
        <w:jc w:val="both"/>
      </w:pPr>
      <w:r>
        <w:rPr>
          <w:rFonts w:ascii="Verdana" w:hAnsi="Verdana" w:cs="Arial"/>
          <w:b/>
          <w:bCs/>
          <w:i/>
          <w:iCs/>
          <w:sz w:val="20"/>
          <w:szCs w:val="20"/>
        </w:rPr>
        <w:t>4.3.2</w:t>
      </w:r>
      <w:r>
        <w:rPr>
          <w:rFonts w:ascii="Verdana" w:hAnsi="Verdana" w:cs="Arial"/>
          <w:bCs/>
          <w:sz w:val="20"/>
          <w:szCs w:val="20"/>
        </w:rPr>
        <w:t xml:space="preserve"> Que não atendam às condições deste Edital e seu(s) anexo(s);</w:t>
      </w:r>
    </w:p>
    <w:p w14:paraId="5320AB24" w14:textId="77777777" w:rsidR="00FA4D46" w:rsidRDefault="00FA4D46" w:rsidP="00FA4D46">
      <w:pPr>
        <w:pStyle w:val="Standard"/>
        <w:tabs>
          <w:tab w:val="left" w:pos="1440"/>
        </w:tabs>
        <w:snapToGrid w:val="0"/>
        <w:spacing w:before="57" w:after="57" w:line="276" w:lineRule="auto"/>
        <w:ind w:firstLine="567"/>
        <w:jc w:val="both"/>
      </w:pPr>
      <w:r>
        <w:rPr>
          <w:rFonts w:ascii="Verdana" w:hAnsi="Verdana" w:cs="Arial"/>
          <w:b/>
          <w:bCs/>
          <w:i/>
          <w:iCs/>
          <w:color w:val="000000"/>
          <w:sz w:val="20"/>
          <w:szCs w:val="20"/>
        </w:rPr>
        <w:t>4.3.3</w:t>
      </w:r>
      <w:r>
        <w:rPr>
          <w:rFonts w:ascii="Verdana" w:hAnsi="Verdana" w:cs="Arial"/>
          <w:bCs/>
          <w:color w:val="000000"/>
          <w:sz w:val="20"/>
          <w:szCs w:val="20"/>
        </w:rPr>
        <w:t xml:space="preserve"> A</w:t>
      </w:r>
      <w:bookmarkStart w:id="1"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1"/>
    </w:p>
    <w:p w14:paraId="2752626A" w14:textId="77777777" w:rsidR="00FA4D46" w:rsidRDefault="00FA4D46" w:rsidP="00FA4D46">
      <w:pPr>
        <w:pStyle w:val="Standard"/>
        <w:tabs>
          <w:tab w:val="left" w:pos="1440"/>
        </w:tabs>
        <w:snapToGrid w:val="0"/>
        <w:spacing w:before="57" w:after="57" w:line="276" w:lineRule="auto"/>
        <w:ind w:firstLine="567"/>
        <w:jc w:val="both"/>
      </w:pPr>
      <w:r>
        <w:rPr>
          <w:rFonts w:ascii="Verdana" w:eastAsia="Arial Unicode MS" w:hAnsi="Verdana" w:cs="Arial"/>
          <w:b/>
          <w:bCs/>
          <w:i/>
          <w:iCs/>
          <w:color w:val="000000"/>
          <w:sz w:val="20"/>
          <w:szCs w:val="20"/>
        </w:rPr>
        <w:t>4.3.4</w:t>
      </w:r>
      <w:r>
        <w:rPr>
          <w:rFonts w:ascii="Verdana" w:eastAsia="Arial Unicode MS" w:hAnsi="Verdana" w:cs="Arial"/>
          <w:color w:val="000000"/>
          <w:sz w:val="20"/>
          <w:szCs w:val="20"/>
        </w:rPr>
        <w:t xml:space="preserve"> E</w:t>
      </w:r>
      <w:bookmarkStart w:id="2"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14:paraId="1E964A49" w14:textId="77777777" w:rsidR="00FA4D46" w:rsidRDefault="00FA4D46" w:rsidP="00FA4D46">
      <w:pPr>
        <w:pStyle w:val="Standard"/>
        <w:tabs>
          <w:tab w:val="left" w:pos="1440"/>
        </w:tabs>
        <w:snapToGrid w:val="0"/>
        <w:spacing w:before="57" w:after="57" w:line="276" w:lineRule="auto"/>
        <w:ind w:firstLine="567"/>
        <w:jc w:val="both"/>
      </w:pPr>
      <w:r>
        <w:rPr>
          <w:rFonts w:ascii="Verdana" w:hAnsi="Verdana" w:cs="Arial"/>
          <w:b/>
          <w:bCs/>
          <w:i/>
          <w:iCs/>
          <w:color w:val="000000"/>
          <w:sz w:val="20"/>
          <w:szCs w:val="20"/>
        </w:rPr>
        <w:t>4.3.5</w:t>
      </w:r>
      <w:r>
        <w:rPr>
          <w:rFonts w:ascii="Verdana" w:hAnsi="Verdana" w:cs="Arial"/>
          <w:color w:val="000000"/>
          <w:sz w:val="20"/>
          <w:szCs w:val="20"/>
        </w:rPr>
        <w:t xml:space="preserve"> P</w:t>
      </w:r>
      <w:bookmarkStart w:id="3"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3"/>
    </w:p>
    <w:p w14:paraId="06AC9AD4" w14:textId="77777777" w:rsidR="00FA4D46" w:rsidRDefault="00FA4D46" w:rsidP="00FA4D46">
      <w:pPr>
        <w:pStyle w:val="Standard"/>
        <w:tabs>
          <w:tab w:val="left" w:pos="1440"/>
        </w:tabs>
        <w:snapToGrid w:val="0"/>
        <w:spacing w:before="57" w:after="57" w:line="276" w:lineRule="auto"/>
        <w:ind w:firstLine="567"/>
        <w:jc w:val="both"/>
      </w:pPr>
      <w:r>
        <w:rPr>
          <w:rFonts w:ascii="Verdana" w:hAnsi="Verdana" w:cs="Arial"/>
          <w:b/>
          <w:bCs/>
          <w:i/>
          <w:iCs/>
          <w:sz w:val="20"/>
          <w:szCs w:val="20"/>
        </w:rPr>
        <w:t>4.3.6</w:t>
      </w:r>
      <w:r>
        <w:rPr>
          <w:rFonts w:ascii="Verdana" w:hAnsi="Verdana" w:cs="Arial"/>
          <w:sz w:val="20"/>
          <w:szCs w:val="2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6BC755C" w14:textId="77777777" w:rsidR="00FA4D46" w:rsidRDefault="00FA4D46" w:rsidP="00FA4D46">
      <w:pPr>
        <w:pStyle w:val="Standard"/>
        <w:tabs>
          <w:tab w:val="left" w:pos="1440"/>
        </w:tabs>
        <w:snapToGrid w:val="0"/>
        <w:spacing w:before="57" w:after="57" w:line="276" w:lineRule="auto"/>
        <w:ind w:firstLine="567"/>
        <w:jc w:val="both"/>
      </w:pPr>
      <w:r>
        <w:rPr>
          <w:rFonts w:ascii="Verdana" w:hAnsi="Verdana" w:cs="Arial"/>
          <w:b/>
          <w:bCs/>
          <w:i/>
          <w:iCs/>
          <w:color w:val="000000"/>
          <w:sz w:val="20"/>
          <w:szCs w:val="20"/>
        </w:rPr>
        <w:t>4.3.7</w:t>
      </w:r>
      <w:r>
        <w:rPr>
          <w:rFonts w:ascii="Verdana" w:hAnsi="Verdana" w:cs="Arial"/>
          <w:color w:val="000000"/>
          <w:sz w:val="20"/>
          <w:szCs w:val="20"/>
        </w:rPr>
        <w:t xml:space="preserve"> E</w:t>
      </w:r>
      <w:bookmarkStart w:id="4" w:name="_Ref113883579"/>
      <w:r>
        <w:rPr>
          <w:rFonts w:ascii="Verdana" w:hAnsi="Verdana" w:cs="Arial"/>
          <w:color w:val="000000"/>
          <w:sz w:val="20"/>
          <w:szCs w:val="20"/>
        </w:rPr>
        <w:t>mpresas controladoras, controladas ou coligadas, nos termos da Lei nº 6.404, de 15 de dezembro de 1976, concorrendo entre si;</w:t>
      </w:r>
      <w:bookmarkEnd w:id="4"/>
    </w:p>
    <w:p w14:paraId="26EF02B2" w14:textId="77777777" w:rsidR="00FA4D46" w:rsidRDefault="00FA4D46" w:rsidP="00FA4D46">
      <w:pPr>
        <w:pStyle w:val="Standard"/>
        <w:tabs>
          <w:tab w:val="left" w:pos="1440"/>
        </w:tabs>
        <w:snapToGrid w:val="0"/>
        <w:spacing w:before="57" w:after="57" w:line="276" w:lineRule="auto"/>
        <w:ind w:firstLine="567"/>
        <w:jc w:val="both"/>
      </w:pPr>
      <w:r>
        <w:rPr>
          <w:rFonts w:ascii="Verdana" w:hAnsi="Verdana" w:cs="Arial"/>
          <w:b/>
          <w:bCs/>
          <w:i/>
          <w:iCs/>
          <w:color w:val="000000"/>
          <w:sz w:val="20"/>
          <w:szCs w:val="20"/>
        </w:rPr>
        <w:lastRenderedPageBreak/>
        <w:t>4.3.8</w:t>
      </w:r>
      <w:r>
        <w:rPr>
          <w:rFonts w:ascii="Verdana" w:hAnsi="Verdana" w:cs="Arial"/>
          <w:color w:val="000000"/>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A4729F3" w14:textId="77777777" w:rsidR="00FA4D46" w:rsidRDefault="00FA4D46" w:rsidP="00FA4D46">
      <w:pPr>
        <w:pStyle w:val="Standard"/>
        <w:snapToGrid w:val="0"/>
        <w:spacing w:before="57" w:after="57" w:line="276" w:lineRule="auto"/>
        <w:ind w:firstLine="567"/>
        <w:jc w:val="both"/>
      </w:pPr>
      <w:r>
        <w:rPr>
          <w:rFonts w:ascii="Verdana" w:hAnsi="Verdana" w:cs="Arial"/>
          <w:b/>
          <w:bCs/>
          <w:i/>
          <w:iCs/>
          <w:color w:val="000000"/>
          <w:sz w:val="20"/>
          <w:szCs w:val="20"/>
        </w:rPr>
        <w:t>4.3.9</w:t>
      </w:r>
      <w:r>
        <w:rPr>
          <w:rFonts w:ascii="Verdana" w:hAnsi="Verdana" w:cs="Arial"/>
          <w:color w:val="000000"/>
          <w:sz w:val="20"/>
          <w:szCs w:val="20"/>
        </w:rPr>
        <w:t xml:space="preserve"> A</w:t>
      </w:r>
      <w:bookmarkStart w:id="5" w:name="_Ref113962336"/>
      <w:r>
        <w:rPr>
          <w:rFonts w:ascii="Verdana" w:hAnsi="Verdana" w:cs="Arial"/>
          <w:color w:val="000000"/>
          <w:sz w:val="20"/>
          <w:szCs w:val="20"/>
        </w:rPr>
        <w:t>gente público do órgão ou entidade licitante;</w:t>
      </w:r>
      <w:bookmarkEnd w:id="5"/>
    </w:p>
    <w:p w14:paraId="57212D76" w14:textId="77777777" w:rsidR="00FA4D46" w:rsidRDefault="00FA4D46" w:rsidP="00FA4D46">
      <w:pPr>
        <w:pStyle w:val="Standard"/>
        <w:snapToGrid w:val="0"/>
        <w:spacing w:before="57" w:after="57" w:line="276" w:lineRule="auto"/>
        <w:ind w:firstLine="567"/>
        <w:jc w:val="both"/>
      </w:pPr>
      <w:r>
        <w:rPr>
          <w:rFonts w:ascii="Verdana" w:hAnsi="Verdana" w:cs="Arial"/>
          <w:b/>
          <w:bCs/>
          <w:i/>
          <w:iCs/>
          <w:color w:val="000000"/>
          <w:sz w:val="20"/>
          <w:szCs w:val="20"/>
        </w:rPr>
        <w:t>4.3.10</w:t>
      </w:r>
      <w:r>
        <w:rPr>
          <w:rFonts w:ascii="Verdana" w:hAnsi="Verdana" w:cs="Arial"/>
          <w:bCs/>
          <w:color w:val="000000"/>
          <w:sz w:val="20"/>
          <w:szCs w:val="20"/>
        </w:rPr>
        <w:t xml:space="preserve"> Organizações da Sociedade Civil interesse Público – OSCIP, atuando nessa condição;</w:t>
      </w:r>
    </w:p>
    <w:p w14:paraId="2ED9EE12" w14:textId="77777777" w:rsidR="00FA4D46" w:rsidRDefault="00FA4D46" w:rsidP="00FA4D46">
      <w:pPr>
        <w:pStyle w:val="Standard"/>
        <w:snapToGrid w:val="0"/>
        <w:spacing w:before="57" w:after="57" w:line="276" w:lineRule="auto"/>
        <w:ind w:firstLine="567"/>
        <w:jc w:val="both"/>
      </w:pPr>
      <w:r>
        <w:rPr>
          <w:rFonts w:ascii="Verdana" w:hAnsi="Verdana" w:cs="Arial"/>
          <w:b/>
          <w:bCs/>
          <w:i/>
          <w:iCs/>
          <w:color w:val="000000"/>
          <w:sz w:val="20"/>
          <w:szCs w:val="20"/>
        </w:rPr>
        <w:t>4.3.11</w:t>
      </w:r>
      <w:r>
        <w:rPr>
          <w:rFonts w:ascii="Verdana" w:hAnsi="Verdana" w:cs="Arial"/>
          <w:bCs/>
          <w:color w:val="000000"/>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rPr>
        <w:t>§ 1º do art. 9º da Lei nº 14.133, de 2021</w:t>
      </w:r>
      <w:r>
        <w:rPr>
          <w:rFonts w:ascii="Verdana" w:hAnsi="Verdana" w:cs="Arial"/>
          <w:bCs/>
          <w:color w:val="000000"/>
          <w:sz w:val="20"/>
          <w:szCs w:val="20"/>
        </w:rPr>
        <w:t>.</w:t>
      </w:r>
    </w:p>
    <w:p w14:paraId="1F516825" w14:textId="77777777" w:rsidR="00FA4D46" w:rsidRDefault="00FA4D46" w:rsidP="00FA4D46">
      <w:pPr>
        <w:pStyle w:val="Nivel2"/>
        <w:numPr>
          <w:ilvl w:val="0"/>
          <w:numId w:val="0"/>
        </w:numPr>
        <w:spacing w:before="57" w:after="57"/>
        <w:rPr>
          <w:rFonts w:ascii="Verdana" w:eastAsia="Segoe UI" w:hAnsi="Verdana" w:cs="Arial"/>
          <w:bCs/>
          <w:color w:val="000000"/>
        </w:rPr>
      </w:pPr>
      <w:r>
        <w:rPr>
          <w:rFonts w:ascii="Verdana" w:eastAsia="Segoe UI" w:hAnsi="Verdana" w:cs="Arial"/>
          <w:b/>
          <w:bCs/>
          <w:color w:val="000000"/>
        </w:rPr>
        <w:t>4.4</w:t>
      </w:r>
      <w:r>
        <w:rPr>
          <w:rFonts w:ascii="Verdana" w:eastAsia="Segoe UI" w:hAnsi="Verdana" w:cs="Arial"/>
          <w:bCs/>
          <w:color w:val="000000"/>
        </w:rPr>
        <w:t xml:space="preserve">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6" w:name="art14§2"/>
      <w:bookmarkEnd w:id="6"/>
    </w:p>
    <w:p w14:paraId="51C6ED7B" w14:textId="77777777" w:rsidR="00FA4D46" w:rsidRDefault="00FA4D46" w:rsidP="00FA4D46">
      <w:pPr>
        <w:pStyle w:val="Nivel2"/>
        <w:numPr>
          <w:ilvl w:val="0"/>
          <w:numId w:val="0"/>
        </w:numPr>
        <w:spacing w:before="57" w:after="57"/>
        <w:rPr>
          <w:rFonts w:ascii="Verdana" w:eastAsia="Segoe UI" w:hAnsi="Verdana" w:cs="Arial"/>
          <w:bCs/>
          <w:color w:val="000000"/>
        </w:rPr>
      </w:pPr>
      <w:r>
        <w:rPr>
          <w:rFonts w:ascii="Verdana" w:eastAsia="Segoe UI" w:hAnsi="Verdana" w:cs="Arial"/>
          <w:b/>
          <w:bCs/>
          <w:color w:val="000000"/>
        </w:rPr>
        <w:t>4.5</w:t>
      </w:r>
      <w:r>
        <w:rPr>
          <w:rFonts w:ascii="Verdana" w:eastAsia="Segoe UI" w:hAnsi="Verdana" w:cs="Arial"/>
          <w:bCs/>
          <w:color w:val="000000"/>
        </w:rPr>
        <w:t xml:space="preserve">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bookmarkStart w:id="7" w:name="art14§3"/>
      <w:bookmarkEnd w:id="7"/>
    </w:p>
    <w:p w14:paraId="2D8CE336" w14:textId="77777777" w:rsidR="00FA4D46" w:rsidRDefault="00FA4D46" w:rsidP="00FA4D46">
      <w:pPr>
        <w:pStyle w:val="Nivel2"/>
        <w:numPr>
          <w:ilvl w:val="0"/>
          <w:numId w:val="0"/>
        </w:numPr>
        <w:spacing w:before="57" w:after="57"/>
        <w:rPr>
          <w:rFonts w:ascii="Verdana" w:eastAsia="Segoe UI" w:hAnsi="Verdana" w:cs="Arial"/>
          <w:bCs/>
          <w:color w:val="000000"/>
        </w:rPr>
      </w:pPr>
      <w:r>
        <w:rPr>
          <w:rFonts w:ascii="Verdana" w:eastAsia="Segoe UI" w:hAnsi="Verdana" w:cs="Arial"/>
          <w:b/>
          <w:bCs/>
          <w:color w:val="000000"/>
        </w:rPr>
        <w:t>4.6</w:t>
      </w:r>
      <w:r>
        <w:rPr>
          <w:rFonts w:ascii="Verdana" w:eastAsia="Segoe UI" w:hAnsi="Verdana" w:cs="Arial"/>
          <w:bCs/>
          <w:color w:val="000000"/>
        </w:rPr>
        <w:t xml:space="preserve"> Equiparam-se aos autores do projeto as empresas integrantes do mesmo grupo econômico.</w:t>
      </w:r>
      <w:bookmarkStart w:id="8" w:name="art14§4"/>
      <w:bookmarkEnd w:id="8"/>
    </w:p>
    <w:p w14:paraId="198D6D31" w14:textId="77777777" w:rsidR="00FA4D46" w:rsidRDefault="00FA4D46" w:rsidP="00FA4D46">
      <w:pPr>
        <w:pStyle w:val="Nivel2"/>
        <w:numPr>
          <w:ilvl w:val="0"/>
          <w:numId w:val="0"/>
        </w:numPr>
        <w:spacing w:before="57" w:after="57"/>
        <w:rPr>
          <w:rFonts w:ascii="Verdana" w:eastAsia="Segoe UI" w:hAnsi="Verdana" w:cs="Arial"/>
          <w:bCs/>
          <w:color w:val="000000"/>
        </w:rPr>
      </w:pPr>
      <w:r>
        <w:rPr>
          <w:rFonts w:ascii="Verdana" w:eastAsia="Segoe UI" w:hAnsi="Verdana" w:cs="Arial"/>
          <w:b/>
          <w:bCs/>
          <w:color w:val="000000"/>
        </w:rPr>
        <w:t>4.7</w:t>
      </w:r>
      <w:r>
        <w:rPr>
          <w:rFonts w:ascii="Verdana" w:eastAsia="Segoe UI" w:hAnsi="Verdana" w:cs="Arial"/>
          <w:bCs/>
          <w:color w:val="000000"/>
        </w:rPr>
        <w:t xml:space="preserve"> O disposto nos itens 4.3.3 e 4.3.4 não impede a licitação ou a contratação de serviço que inclua como encargo do contratado a elaboração do projeto básico e do projeto executivo, nas contratações integradas, e do projeto executivo, nos demais regimes de execução.</w:t>
      </w:r>
      <w:bookmarkStart w:id="9" w:name="art14§5"/>
      <w:bookmarkEnd w:id="9"/>
    </w:p>
    <w:p w14:paraId="2351A8CA" w14:textId="2CD59A4E" w:rsidR="00FA4D46" w:rsidRDefault="00FA4D46" w:rsidP="00FA4D46">
      <w:pPr>
        <w:pStyle w:val="Nivel2"/>
        <w:numPr>
          <w:ilvl w:val="0"/>
          <w:numId w:val="0"/>
        </w:numPr>
        <w:spacing w:before="57" w:after="57"/>
      </w:pPr>
      <w:r>
        <w:rPr>
          <w:rFonts w:ascii="Verdana" w:eastAsia="Segoe UI" w:hAnsi="Verdana" w:cs="Arial"/>
          <w:b/>
          <w:bCs/>
          <w:color w:val="000000"/>
        </w:rPr>
        <w:t>4.8</w:t>
      </w:r>
      <w:r>
        <w:rPr>
          <w:rFonts w:ascii="Verdana" w:eastAsia="Segoe UI" w:hAnsi="Verdana" w:cs="Arial"/>
          <w:bCs/>
          <w:color w:val="00000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rPr>
        <w:t>Lei nº 14.133/2021</w:t>
      </w:r>
      <w:r>
        <w:rPr>
          <w:rFonts w:ascii="Verdana" w:eastAsia="Segoe UI" w:hAnsi="Verdana" w:cs="Arial"/>
          <w:bCs/>
          <w:color w:val="000000"/>
        </w:rPr>
        <w:t>.</w:t>
      </w:r>
    </w:p>
    <w:p w14:paraId="202464A9" w14:textId="0EC506B5" w:rsidR="00D622B2" w:rsidRDefault="00FA4D46" w:rsidP="00FA4D46">
      <w:pPr>
        <w:pStyle w:val="Nivel2"/>
        <w:numPr>
          <w:ilvl w:val="0"/>
          <w:numId w:val="0"/>
        </w:numPr>
        <w:spacing w:before="0" w:after="0"/>
        <w:rPr>
          <w:rFonts w:ascii="Verdana" w:eastAsia="Segoe UI" w:hAnsi="Verdana" w:cs="Arial"/>
          <w:bCs/>
          <w:color w:val="000000"/>
        </w:rPr>
      </w:pPr>
      <w:r>
        <w:rPr>
          <w:rFonts w:ascii="Verdana" w:eastAsia="Segoe UI" w:hAnsi="Verdana" w:cs="Arial"/>
          <w:b/>
          <w:bCs/>
          <w:color w:val="000000"/>
        </w:rPr>
        <w:t>4.9</w:t>
      </w:r>
      <w:r>
        <w:rPr>
          <w:rFonts w:ascii="Verdana" w:eastAsia="Segoe UI" w:hAnsi="Verdana" w:cs="Arial"/>
          <w:bCs/>
          <w:color w:val="000000"/>
        </w:rPr>
        <w:t xml:space="preserve"> A vedação de que trata o item 4.3.9 estende-se a terceiro que auxilie a condução da contratação na qualidade de integrante de equipe de apoio, profissional especializado ou funcionário ou representante de empresa que preste assessoria técnica.</w:t>
      </w:r>
    </w:p>
    <w:p w14:paraId="2F367A0B" w14:textId="77777777" w:rsidR="00D622B2" w:rsidRDefault="00D622B2"/>
    <w:p w14:paraId="57F4B8E2" w14:textId="77777777" w:rsidR="00D622B2" w:rsidRDefault="00000000">
      <w:pPr>
        <w:pStyle w:val="Nivel01"/>
        <w:numPr>
          <w:ilvl w:val="0"/>
          <w:numId w:val="2"/>
        </w:numPr>
        <w:spacing w:before="57" w:after="57" w:line="276" w:lineRule="auto"/>
        <w:ind w:left="0" w:firstLine="0"/>
        <w:rPr>
          <w:rFonts w:ascii="Verdana" w:hAnsi="Verdana"/>
        </w:rPr>
      </w:pPr>
      <w:r>
        <w:rPr>
          <w:rFonts w:ascii="Verdana" w:hAnsi="Verdana" w:cs="Arial"/>
        </w:rPr>
        <w:t>DA APRESENTAÇÃO DA PROPOSTA E DOS DOCUMENTOS DE HABILITAÇÃO</w:t>
      </w:r>
    </w:p>
    <w:p w14:paraId="62659B7A" w14:textId="77777777" w:rsidR="00D622B2" w:rsidRDefault="00000000">
      <w:pPr>
        <w:numPr>
          <w:ilvl w:val="1"/>
          <w:numId w:val="19"/>
        </w:numPr>
        <w:tabs>
          <w:tab w:val="left" w:pos="450"/>
          <w:tab w:val="left" w:pos="1450"/>
        </w:tabs>
        <w:spacing w:before="57" w:after="57" w:line="276" w:lineRule="auto"/>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6F0A8E4E" w14:textId="77777777" w:rsidR="00D622B2" w:rsidRDefault="00000000">
      <w:pPr>
        <w:numPr>
          <w:ilvl w:val="1"/>
          <w:numId w:val="20"/>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03023143" w14:textId="77777777" w:rsidR="00D622B2" w:rsidRDefault="00000000">
      <w:pPr>
        <w:numPr>
          <w:ilvl w:val="1"/>
          <w:numId w:val="21"/>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0628929D" w14:textId="77777777" w:rsidR="00D622B2" w:rsidRDefault="00000000">
      <w:pPr>
        <w:numPr>
          <w:ilvl w:val="1"/>
          <w:numId w:val="22"/>
        </w:numPr>
        <w:tabs>
          <w:tab w:val="left" w:pos="450"/>
        </w:tabs>
        <w:spacing w:before="57" w:after="57" w:line="276" w:lineRule="auto"/>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5D8D3826" w14:textId="77777777" w:rsidR="00D622B2" w:rsidRDefault="00000000">
      <w:pPr>
        <w:numPr>
          <w:ilvl w:val="1"/>
          <w:numId w:val="23"/>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lastRenderedPageBreak/>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DAFF399" w14:textId="77777777" w:rsidR="00D622B2" w:rsidRDefault="00000000">
      <w:pPr>
        <w:numPr>
          <w:ilvl w:val="1"/>
          <w:numId w:val="24"/>
        </w:numPr>
        <w:tabs>
          <w:tab w:val="left" w:pos="450"/>
        </w:tabs>
        <w:spacing w:before="57" w:after="57" w:line="276" w:lineRule="auto"/>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3220EB0E" w14:textId="77777777" w:rsidR="00D622B2" w:rsidRDefault="00000000">
      <w:pPr>
        <w:numPr>
          <w:ilvl w:val="1"/>
          <w:numId w:val="25"/>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33E653F3" w14:textId="77777777" w:rsidR="00D622B2" w:rsidRDefault="00000000">
      <w:pPr>
        <w:numPr>
          <w:ilvl w:val="1"/>
          <w:numId w:val="26"/>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262F5F48" w14:textId="77777777" w:rsidR="00D622B2" w:rsidRDefault="00D622B2">
      <w:pPr>
        <w:tabs>
          <w:tab w:val="left" w:pos="450"/>
        </w:tabs>
        <w:spacing w:before="57" w:after="57" w:line="276" w:lineRule="auto"/>
        <w:jc w:val="both"/>
      </w:pPr>
    </w:p>
    <w:p w14:paraId="02670402" w14:textId="77777777" w:rsidR="00D622B2" w:rsidRDefault="00000000">
      <w:pPr>
        <w:pStyle w:val="Nivel01"/>
        <w:numPr>
          <w:ilvl w:val="0"/>
          <w:numId w:val="2"/>
        </w:numPr>
        <w:spacing w:before="57" w:after="57" w:line="276" w:lineRule="auto"/>
        <w:ind w:left="0" w:firstLine="0"/>
        <w:rPr>
          <w:rFonts w:ascii="Verdana" w:hAnsi="Verdana"/>
        </w:rPr>
      </w:pPr>
      <w:r>
        <w:rPr>
          <w:rFonts w:ascii="Verdana" w:hAnsi="Verdana" w:cs="Arial"/>
        </w:rPr>
        <w:t>DO PREENCHIMENTO DA PROPOSTA</w:t>
      </w:r>
    </w:p>
    <w:p w14:paraId="451172B4" w14:textId="77777777" w:rsidR="00D622B2" w:rsidRDefault="00000000">
      <w:pPr>
        <w:numPr>
          <w:ilvl w:val="1"/>
          <w:numId w:val="2"/>
        </w:numPr>
        <w:tabs>
          <w:tab w:val="left" w:pos="450"/>
        </w:tabs>
        <w:spacing w:before="57" w:after="57" w:line="276" w:lineRule="auto"/>
        <w:ind w:left="0" w:firstLine="0"/>
        <w:jc w:val="both"/>
        <w:rPr>
          <w:rFonts w:ascii="Verdana" w:hAnsi="Verdana"/>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496A4327" w14:textId="77777777" w:rsidR="00D622B2" w:rsidRDefault="00000000">
      <w:pPr>
        <w:numPr>
          <w:ilvl w:val="2"/>
          <w:numId w:val="2"/>
        </w:numPr>
        <w:tabs>
          <w:tab w:val="left" w:pos="617"/>
          <w:tab w:val="left" w:pos="1083"/>
        </w:tabs>
        <w:snapToGrid w:val="0"/>
        <w:spacing w:before="57" w:after="57" w:line="276" w:lineRule="auto"/>
        <w:ind w:left="0" w:firstLine="0"/>
        <w:jc w:val="both"/>
        <w:rPr>
          <w:rFonts w:ascii="Verdana" w:hAnsi="Verdana"/>
          <w:sz w:val="20"/>
          <w:szCs w:val="20"/>
        </w:rPr>
      </w:pPr>
      <w:r>
        <w:rPr>
          <w:rFonts w:ascii="Verdana" w:hAnsi="Verdana" w:cs="Arial"/>
          <w:iCs/>
          <w:color w:val="000000"/>
          <w:sz w:val="20"/>
          <w:szCs w:val="20"/>
        </w:rPr>
        <w:t>Valor unitário e total do item;</w:t>
      </w:r>
    </w:p>
    <w:p w14:paraId="0C9EFEE5" w14:textId="77777777" w:rsidR="00D622B2" w:rsidRDefault="00000000">
      <w:pPr>
        <w:tabs>
          <w:tab w:val="left" w:pos="617"/>
          <w:tab w:val="left" w:pos="1083"/>
        </w:tabs>
        <w:snapToGrid w:val="0"/>
        <w:spacing w:before="57" w:after="57" w:line="276" w:lineRule="auto"/>
        <w:jc w:val="both"/>
        <w:rPr>
          <w:rFonts w:ascii="Verdana" w:hAnsi="Verdana"/>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4AA554DB" w14:textId="77777777" w:rsidR="00D622B2" w:rsidRDefault="00000000">
      <w:pPr>
        <w:tabs>
          <w:tab w:val="left" w:pos="617"/>
          <w:tab w:val="left" w:pos="1440"/>
        </w:tabs>
        <w:snapToGrid w:val="0"/>
        <w:spacing w:before="57" w:after="57" w:line="276" w:lineRule="auto"/>
        <w:jc w:val="both"/>
        <w:rPr>
          <w:rFonts w:ascii="Verdana" w:hAnsi="Verdana"/>
          <w:sz w:val="20"/>
          <w:szCs w:val="20"/>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43B54234" w14:textId="77777777" w:rsidR="00D622B2" w:rsidRDefault="00000000">
      <w:pPr>
        <w:tabs>
          <w:tab w:val="left" w:pos="617"/>
          <w:tab w:val="left" w:pos="1083"/>
        </w:tabs>
        <w:snapToGrid w:val="0"/>
        <w:spacing w:before="57" w:after="57" w:line="276" w:lineRule="auto"/>
        <w:jc w:val="both"/>
        <w:rPr>
          <w:rFonts w:ascii="Verdana" w:hAnsi="Verdana"/>
          <w:sz w:val="20"/>
          <w:szCs w:val="20"/>
        </w:rPr>
      </w:pPr>
      <w:r>
        <w:rPr>
          <w:rFonts w:ascii="Verdana" w:hAnsi="Verdana" w:cs="Arial"/>
          <w:bCs/>
          <w:iCs/>
          <w:color w:val="000000"/>
          <w:sz w:val="20"/>
          <w:szCs w:val="20"/>
        </w:rPr>
        <w:t>6.2. Todas as especificações do objeto contidas na proposta vinculam a Contratada;</w:t>
      </w:r>
    </w:p>
    <w:p w14:paraId="1BB9AD45" w14:textId="77777777" w:rsidR="00D622B2" w:rsidRDefault="00000000">
      <w:pPr>
        <w:tabs>
          <w:tab w:val="left" w:pos="617"/>
          <w:tab w:val="left" w:pos="1083"/>
        </w:tabs>
        <w:snapToGrid w:val="0"/>
        <w:spacing w:before="57" w:after="57" w:line="276" w:lineRule="auto"/>
        <w:jc w:val="both"/>
        <w:rPr>
          <w:rFonts w:ascii="Verdana" w:hAnsi="Verdana"/>
          <w:sz w:val="20"/>
          <w:szCs w:val="20"/>
        </w:rPr>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D38E484" w14:textId="77777777" w:rsidR="00D622B2" w:rsidRDefault="00000000">
      <w:pPr>
        <w:tabs>
          <w:tab w:val="left" w:pos="617"/>
          <w:tab w:val="left" w:pos="733"/>
          <w:tab w:val="left" w:pos="1467"/>
        </w:tabs>
        <w:snapToGrid w:val="0"/>
        <w:spacing w:before="57" w:after="57" w:line="276" w:lineRule="auto"/>
        <w:jc w:val="both"/>
        <w:rPr>
          <w:rFonts w:ascii="Verdana" w:hAnsi="Verdana"/>
          <w:sz w:val="20"/>
          <w:szCs w:val="20"/>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4AA37B7D" w14:textId="77777777" w:rsidR="00D622B2" w:rsidRDefault="00000000">
      <w:pPr>
        <w:tabs>
          <w:tab w:val="left" w:pos="617"/>
          <w:tab w:val="left" w:pos="733"/>
          <w:tab w:val="left" w:pos="1467"/>
        </w:tabs>
        <w:snapToGrid w:val="0"/>
        <w:spacing w:before="57" w:after="57" w:line="276" w:lineRule="auto"/>
        <w:jc w:val="both"/>
        <w:rPr>
          <w:rFonts w:ascii="Verdana" w:hAnsi="Verdana"/>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CC53496" w14:textId="77777777" w:rsidR="00D622B2" w:rsidRDefault="00000000">
      <w:pPr>
        <w:tabs>
          <w:tab w:val="left" w:pos="617"/>
          <w:tab w:val="left" w:pos="733"/>
          <w:tab w:val="left" w:pos="1467"/>
        </w:tabs>
        <w:snapToGrid w:val="0"/>
        <w:spacing w:before="57" w:after="57" w:line="276" w:lineRule="auto"/>
        <w:jc w:val="both"/>
        <w:rPr>
          <w:rFonts w:ascii="Verdana" w:hAnsi="Verdana"/>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347F57F4" w14:textId="77777777" w:rsidR="00D622B2" w:rsidRDefault="00000000">
      <w:pPr>
        <w:tabs>
          <w:tab w:val="left" w:pos="617"/>
          <w:tab w:val="left" w:pos="733"/>
          <w:tab w:val="left" w:pos="850"/>
        </w:tabs>
        <w:snapToGrid w:val="0"/>
        <w:spacing w:before="57" w:after="57" w:line="276" w:lineRule="auto"/>
        <w:jc w:val="both"/>
        <w:rPr>
          <w:rFonts w:ascii="Verdana" w:hAnsi="Verdana"/>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145DF00E" w14:textId="77777777" w:rsidR="00D622B2" w:rsidRDefault="00000000">
      <w:pPr>
        <w:tabs>
          <w:tab w:val="left" w:pos="617"/>
          <w:tab w:val="left" w:pos="733"/>
          <w:tab w:val="left" w:pos="850"/>
        </w:tabs>
        <w:snapToGrid w:val="0"/>
        <w:spacing w:before="57" w:after="57" w:line="276" w:lineRule="auto"/>
        <w:jc w:val="both"/>
        <w:rPr>
          <w:rFonts w:ascii="Verdana" w:hAnsi="Verdana"/>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2CEF657" w14:textId="77777777" w:rsidR="00D622B2" w:rsidRDefault="00D622B2">
      <w:pPr>
        <w:pStyle w:val="Nvel2-Red"/>
        <w:numPr>
          <w:ilvl w:val="0"/>
          <w:numId w:val="0"/>
        </w:numPr>
        <w:rPr>
          <w:rFonts w:ascii="Verdana" w:eastAsia="Segoe UI" w:hAnsi="Verdana" w:cs="Arial"/>
          <w:color w:val="000000"/>
        </w:rPr>
      </w:pPr>
    </w:p>
    <w:p w14:paraId="08CD5CB9" w14:textId="77777777" w:rsidR="00D622B2" w:rsidRDefault="00000000">
      <w:pPr>
        <w:pStyle w:val="Nivel01"/>
        <w:numPr>
          <w:ilvl w:val="0"/>
          <w:numId w:val="2"/>
        </w:numPr>
        <w:spacing w:before="57" w:after="57" w:line="276" w:lineRule="auto"/>
        <w:ind w:left="0" w:firstLine="0"/>
        <w:rPr>
          <w:rFonts w:ascii="Verdana" w:hAnsi="Verdana"/>
        </w:rPr>
      </w:pPr>
      <w:r>
        <w:rPr>
          <w:rFonts w:ascii="Verdana" w:hAnsi="Verdana" w:cs="Arial"/>
          <w:color w:val="auto"/>
        </w:rPr>
        <w:t xml:space="preserve">DA ABERTURA DA SESSÃO, CLASSIFICAÇÃO DAS PROPOSTAS E FORMULAÇÃO DE LANCES </w:t>
      </w:r>
    </w:p>
    <w:p w14:paraId="496AD516" w14:textId="77777777" w:rsidR="00D622B2"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227D8975" w14:textId="77777777" w:rsidR="00D622B2" w:rsidRDefault="00000000">
      <w:pPr>
        <w:pStyle w:val="Nivel2"/>
        <w:numPr>
          <w:ilvl w:val="1"/>
          <w:numId w:val="2"/>
        </w:numPr>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450F0686" w14:textId="77777777" w:rsidR="00D622B2"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6C7A2548" w14:textId="77777777" w:rsidR="00D622B2"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lang w:eastAsia="en-US"/>
        </w:rPr>
        <w:t>Também será desclassificada a proposta que identifique o licitante.</w:t>
      </w:r>
    </w:p>
    <w:p w14:paraId="24F53CDC" w14:textId="77777777" w:rsidR="00D622B2"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6F2C8794" w14:textId="77777777" w:rsidR="00D622B2"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1A5A39CB" w14:textId="77777777" w:rsidR="00D622B2"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1267F27F" w14:textId="77777777" w:rsidR="00D622B2"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38CEAC22" w14:textId="77777777" w:rsidR="00D622B2"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6BAE5E74" w14:textId="77777777" w:rsidR="00D622B2"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 ou seja, valor do quilômetro.</w:t>
      </w:r>
    </w:p>
    <w:p w14:paraId="1B6A7AA2"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5EEF614E"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2074DFFA"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19C71450" w14:textId="77777777" w:rsidR="005162CB" w:rsidRDefault="005162CB" w:rsidP="005162CB">
      <w:pPr>
        <w:pStyle w:val="Default"/>
        <w:spacing w:before="85" w:after="85" w:line="276" w:lineRule="auto"/>
        <w:jc w:val="both"/>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0562EED9" w14:textId="77777777" w:rsidR="005162CB" w:rsidRDefault="005162CB" w:rsidP="005162CB">
      <w:pPr>
        <w:pStyle w:val="Default"/>
        <w:spacing w:before="85" w:after="85" w:line="276" w:lineRule="auto"/>
        <w:jc w:val="both"/>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3F71ADA2" w14:textId="77777777" w:rsidR="005162CB" w:rsidRDefault="005162CB" w:rsidP="005162CB">
      <w:pPr>
        <w:pStyle w:val="Default"/>
        <w:spacing w:before="85" w:after="85"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071EFF8A" w14:textId="77777777" w:rsidR="005162CB" w:rsidRDefault="005162CB" w:rsidP="005162CB">
      <w:pPr>
        <w:pStyle w:val="Default"/>
        <w:spacing w:before="85" w:after="85" w:line="276" w:lineRule="auto"/>
        <w:jc w:val="both"/>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3E02E3" w14:textId="77777777" w:rsidR="005162CB" w:rsidRDefault="005162CB" w:rsidP="005162CB">
      <w:pPr>
        <w:pStyle w:val="Default"/>
        <w:spacing w:before="85" w:after="85" w:line="276" w:lineRule="auto"/>
        <w:jc w:val="both"/>
      </w:pPr>
      <w:r>
        <w:rPr>
          <w:rFonts w:ascii="Verdana" w:hAnsi="Verdana"/>
          <w:sz w:val="20"/>
          <w:szCs w:val="20"/>
        </w:rPr>
        <w:t>7.13 Após o reinício previsto no item supra, os licitantes serão convocados para apresentar lances intermediários.</w:t>
      </w:r>
    </w:p>
    <w:p w14:paraId="25018952" w14:textId="77777777" w:rsidR="005162CB" w:rsidRDefault="005162CB" w:rsidP="005162CB">
      <w:pPr>
        <w:spacing w:before="85" w:after="85" w:line="276" w:lineRule="auto"/>
        <w:jc w:val="both"/>
      </w:pPr>
      <w:r>
        <w:rPr>
          <w:rFonts w:ascii="Verdana" w:hAnsi="Verdana"/>
          <w:sz w:val="20"/>
          <w:szCs w:val="20"/>
        </w:rPr>
        <w:t>7.11. Após o término dos prazos estabelecidos nos itens anteriores, o sistema ordenará os lances segundo a ordem crescente de valores.</w:t>
      </w:r>
    </w:p>
    <w:p w14:paraId="46FDD3DF" w14:textId="77777777" w:rsidR="005162CB" w:rsidRDefault="005162CB" w:rsidP="005162CB">
      <w:pPr>
        <w:spacing w:before="85" w:after="85" w:line="276" w:lineRule="auto"/>
        <w:jc w:val="both"/>
      </w:pPr>
      <w:r>
        <w:rPr>
          <w:rFonts w:ascii="Verdana" w:hAnsi="Verdana" w:cs="Arial"/>
          <w:color w:val="000000"/>
          <w:sz w:val="20"/>
          <w:szCs w:val="20"/>
        </w:rPr>
        <w:lastRenderedPageBreak/>
        <w:t>7.13 Não serão aceitos dois ou mais lances de mesmo valor, prevalecendo aquele que for recebido e registrado em primeiro lugar.</w:t>
      </w:r>
    </w:p>
    <w:p w14:paraId="12B5FDFD" w14:textId="77777777" w:rsidR="005162CB" w:rsidRDefault="005162CB" w:rsidP="005162CB">
      <w:pPr>
        <w:spacing w:before="85" w:after="85"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6ADD7C91" w14:textId="77777777" w:rsidR="005162CB" w:rsidRDefault="005162CB" w:rsidP="005162CB">
      <w:pPr>
        <w:spacing w:before="85" w:after="85" w:line="276" w:lineRule="auto"/>
        <w:jc w:val="both"/>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4E00C694" w14:textId="77777777" w:rsidR="005162CB" w:rsidRDefault="005162CB" w:rsidP="005162CB">
      <w:pPr>
        <w:spacing w:before="85" w:after="85"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ECEF801" w14:textId="77777777" w:rsidR="005162CB" w:rsidRDefault="005162CB" w:rsidP="005162CB">
      <w:pPr>
        <w:spacing w:before="85" w:after="85" w:line="276" w:lineRule="auto"/>
        <w:jc w:val="both"/>
      </w:pPr>
      <w:r>
        <w:rPr>
          <w:rFonts w:ascii="Verdana" w:hAnsi="Verdana" w:cs="Arial"/>
          <w:color w:val="000000"/>
          <w:sz w:val="20"/>
          <w:szCs w:val="20"/>
        </w:rPr>
        <w:t>7.17 O Critério de julgamento adotado será o de menor preço, conforme definido neste Edital e seus anexos.</w:t>
      </w:r>
    </w:p>
    <w:p w14:paraId="350D08D8" w14:textId="77777777" w:rsidR="005162CB" w:rsidRDefault="005162CB" w:rsidP="005162CB">
      <w:pPr>
        <w:spacing w:before="85" w:after="85" w:line="276" w:lineRule="auto"/>
        <w:jc w:val="both"/>
      </w:pPr>
      <w:r>
        <w:rPr>
          <w:rFonts w:ascii="Verdana" w:hAnsi="Verdana" w:cs="Arial"/>
          <w:color w:val="000000"/>
          <w:sz w:val="20"/>
          <w:szCs w:val="20"/>
        </w:rPr>
        <w:t>7.18 Caso o licitante não apresente lances, concorrerá com o valor de sua proposta.</w:t>
      </w:r>
    </w:p>
    <w:p w14:paraId="50190F13" w14:textId="77777777" w:rsidR="005162CB" w:rsidRDefault="005162CB" w:rsidP="005162CB">
      <w:pPr>
        <w:spacing w:before="85" w:after="85" w:line="276" w:lineRule="auto"/>
        <w:jc w:val="both"/>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6C64261D" w14:textId="77777777" w:rsidR="005162CB" w:rsidRDefault="005162CB" w:rsidP="005162CB">
      <w:pPr>
        <w:spacing w:before="85" w:after="85" w:line="276" w:lineRule="auto"/>
        <w:jc w:val="both"/>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59171B0C" w14:textId="77777777" w:rsidR="005162CB" w:rsidRDefault="005162CB" w:rsidP="005162CB">
      <w:pPr>
        <w:spacing w:before="85" w:after="85"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6758694" w14:textId="77777777" w:rsidR="005162CB" w:rsidRDefault="005162CB" w:rsidP="005162CB">
      <w:pPr>
        <w:spacing w:before="85" w:after="85" w:line="276" w:lineRule="auto"/>
        <w:jc w:val="both"/>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5B8D932" w14:textId="77777777" w:rsidR="005162CB" w:rsidRDefault="005162CB" w:rsidP="005162CB">
      <w:pPr>
        <w:spacing w:before="85" w:after="85" w:line="276" w:lineRule="auto"/>
        <w:jc w:val="both"/>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F712F8D" w14:textId="4FF27577" w:rsidR="005162CB" w:rsidRDefault="005162CB" w:rsidP="005162CB">
      <w:pPr>
        <w:spacing w:before="85" w:after="85" w:line="276" w:lineRule="auto"/>
        <w:jc w:val="both"/>
      </w:pPr>
      <w:r>
        <w:rPr>
          <w:rFonts w:ascii="Verdana" w:hAnsi="Verdana" w:cs="Arial"/>
          <w:color w:val="000000"/>
          <w:sz w:val="20"/>
          <w:szCs w:val="20"/>
        </w:rPr>
        <w:t>7.24 Só poderá haver empate entre propostas iguais (não seguidas de lances), ou entre lances finais da fase fechada do modo de disputa aberto e fechado.</w:t>
      </w:r>
    </w:p>
    <w:p w14:paraId="143A0CA4" w14:textId="77777777" w:rsidR="005162CB" w:rsidRDefault="005162CB" w:rsidP="005162CB">
      <w:pPr>
        <w:spacing w:before="85" w:after="85" w:line="276" w:lineRule="auto"/>
        <w:jc w:val="both"/>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1203AFF2" w14:textId="77777777" w:rsidR="005162CB" w:rsidRDefault="005162CB" w:rsidP="005162CB">
      <w:pPr>
        <w:spacing w:before="85" w:after="85"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2818B84" w14:textId="77777777" w:rsidR="005162CB" w:rsidRDefault="005162CB" w:rsidP="005162CB">
      <w:pPr>
        <w:spacing w:before="85" w:after="85" w:line="276" w:lineRule="auto"/>
        <w:jc w:val="both"/>
      </w:pPr>
      <w:r>
        <w:rPr>
          <w:rFonts w:ascii="Verdana" w:hAnsi="Verdana" w:cs="Arial"/>
          <w:color w:val="000000"/>
          <w:sz w:val="20"/>
          <w:szCs w:val="20"/>
          <w:lang w:eastAsia="en-US"/>
        </w:rPr>
        <w:t>7.25.3 Por empresas brasileiras;</w:t>
      </w:r>
    </w:p>
    <w:p w14:paraId="2ED20E10" w14:textId="77777777" w:rsidR="005162CB" w:rsidRDefault="005162CB" w:rsidP="005162CB">
      <w:pPr>
        <w:spacing w:before="85" w:after="85" w:line="276" w:lineRule="auto"/>
        <w:jc w:val="both"/>
      </w:pPr>
      <w:r>
        <w:rPr>
          <w:rFonts w:ascii="Verdana" w:hAnsi="Verdana" w:cs="Arial"/>
          <w:color w:val="000000"/>
          <w:sz w:val="20"/>
          <w:szCs w:val="20"/>
          <w:lang w:eastAsia="en-US"/>
        </w:rPr>
        <w:t>7.25.4 Por empresas que invistam em pesquisa e no desenvolvimento de tecnologia no País;</w:t>
      </w:r>
    </w:p>
    <w:p w14:paraId="4B723DC0" w14:textId="77777777" w:rsidR="005162CB" w:rsidRDefault="005162CB" w:rsidP="005162CB">
      <w:pPr>
        <w:spacing w:before="85" w:after="85" w:line="276" w:lineRule="auto"/>
        <w:jc w:val="both"/>
      </w:pPr>
      <w:r>
        <w:rPr>
          <w:rFonts w:ascii="Verdana" w:hAnsi="Verdana" w:cs="Arial"/>
          <w:color w:val="000000"/>
          <w:sz w:val="20"/>
          <w:szCs w:val="20"/>
          <w:lang w:eastAsia="en-US"/>
        </w:rPr>
        <w:lastRenderedPageBreak/>
        <w:t xml:space="preserve">7.25.5 </w:t>
      </w:r>
      <w:r>
        <w:rPr>
          <w:rFonts w:ascii="Verdana" w:hAnsi="Verdana"/>
          <w:sz w:val="20"/>
          <w:szCs w:val="20"/>
        </w:rPr>
        <w:t>empresas que comprovem a prática de mitigação, nos termos da </w:t>
      </w:r>
      <w:hyperlink r:id="rId8"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78B7C297" w14:textId="77777777" w:rsidR="005162CB" w:rsidRDefault="005162CB" w:rsidP="005162CB">
      <w:pPr>
        <w:spacing w:before="85" w:after="85"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3CB124E0" w14:textId="77777777" w:rsidR="005162CB" w:rsidRDefault="005162CB" w:rsidP="005162CB">
      <w:pPr>
        <w:spacing w:before="85" w:after="85"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2E06F54" w14:textId="77777777" w:rsidR="005162CB" w:rsidRDefault="005162CB" w:rsidP="005162CB">
      <w:pPr>
        <w:pStyle w:val="PargrafodaLista"/>
        <w:spacing w:before="85" w:after="85" w:line="276" w:lineRule="auto"/>
        <w:ind w:left="0"/>
        <w:contextualSpacing w:val="0"/>
        <w:jc w:val="both"/>
      </w:pPr>
      <w:r>
        <w:rPr>
          <w:rFonts w:ascii="Verdana" w:hAnsi="Verdana" w:cs="Arial"/>
          <w:color w:val="000000"/>
          <w:sz w:val="20"/>
          <w:szCs w:val="20"/>
          <w:lang w:eastAsia="en-US"/>
        </w:rPr>
        <w:t>7.27.1 A negociação será realizada por meio do sistema, podendo ser acompanhada pelos demais licitantes.</w:t>
      </w:r>
    </w:p>
    <w:p w14:paraId="271BCE12" w14:textId="77777777" w:rsidR="005162CB" w:rsidRDefault="005162CB" w:rsidP="005162CB">
      <w:pPr>
        <w:pStyle w:val="PargrafodaLista"/>
        <w:tabs>
          <w:tab w:val="left" w:pos="-12"/>
        </w:tabs>
        <w:spacing w:before="85" w:after="85"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05199FFC" w14:textId="70BD5962" w:rsidR="00D622B2" w:rsidRDefault="005162CB" w:rsidP="005162CB">
      <w:pPr>
        <w:pStyle w:val="PargrafodaLista"/>
        <w:tabs>
          <w:tab w:val="left" w:pos="-12"/>
        </w:tabs>
        <w:spacing w:before="57" w:after="57" w:line="276" w:lineRule="auto"/>
        <w:ind w:left="0"/>
        <w:contextualSpacing w:val="0"/>
        <w:jc w:val="both"/>
        <w:rPr>
          <w:rFonts w:ascii="Verdana" w:hAnsi="Verdana"/>
          <w:sz w:val="20"/>
          <w:szCs w:val="20"/>
        </w:rPr>
      </w:pPr>
      <w:r>
        <w:rPr>
          <w:rFonts w:ascii="Verdana" w:hAnsi="Verdana" w:cs="Arial"/>
          <w:color w:val="000000"/>
          <w:sz w:val="20"/>
          <w:szCs w:val="20"/>
        </w:rPr>
        <w:t>7.28 Após a negociação do preço, o Pregoeiro iniciará a fase de aceitação e julgamento da proposta.</w:t>
      </w:r>
    </w:p>
    <w:p w14:paraId="431B35D4" w14:textId="77777777" w:rsidR="00D622B2" w:rsidRDefault="00D622B2"/>
    <w:p w14:paraId="05ECD119" w14:textId="77777777" w:rsidR="00D622B2" w:rsidRDefault="00000000">
      <w:pPr>
        <w:pStyle w:val="Nivel01"/>
        <w:numPr>
          <w:ilvl w:val="0"/>
          <w:numId w:val="2"/>
        </w:numPr>
        <w:tabs>
          <w:tab w:val="clear" w:pos="567"/>
          <w:tab w:val="left" w:pos="517"/>
        </w:tabs>
        <w:spacing w:before="57" w:after="57" w:line="276" w:lineRule="auto"/>
        <w:ind w:left="0" w:firstLine="0"/>
        <w:rPr>
          <w:rFonts w:ascii="Verdana" w:hAnsi="Verdana"/>
        </w:rPr>
      </w:pPr>
      <w:r>
        <w:rPr>
          <w:rFonts w:ascii="Verdana" w:hAnsi="Verdana" w:cs="Arial"/>
          <w:lang w:eastAsia="en-US"/>
        </w:rPr>
        <w:t>DA ACEITABILIDADE DA PROPOSTA VENCEDORA.</w:t>
      </w:r>
    </w:p>
    <w:p w14:paraId="691E5FB5" w14:textId="77777777" w:rsidR="00D622B2"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bookmarkStart w:id="10"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9" w:anchor="art14" w:history="1">
        <w:r>
          <w:rPr>
            <w:rStyle w:val="Hyperlink1"/>
            <w:rFonts w:ascii="Verdana" w:hAnsi="Verdana" w:cs="Arial"/>
            <w:sz w:val="20"/>
            <w:szCs w:val="20"/>
          </w:rPr>
          <w:t>art. 14 da Lei nº 14.133/2021</w:t>
        </w:r>
      </w:hyperlink>
      <w:r>
        <w:rPr>
          <w:rFonts w:ascii="Verdana" w:hAnsi="Verdana" w:cs="Arial"/>
          <w:color w:val="000000"/>
          <w:sz w:val="20"/>
          <w:szCs w:val="20"/>
        </w:rPr>
        <w:t xml:space="preserve">, legislação correlata e no item 4.3.12 do edital, </w:t>
      </w:r>
      <w:bookmarkEnd w:id="10"/>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4D4A825D" w14:textId="77777777" w:rsidR="00D622B2"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A análise da exequibilidade da proposta de preços deverá ser realizada com o auxílio da Planilha de Custos e Formação de Preços, a ser preenchida pelo licitante em relação à sua proposta final, conforme anexo deste Edital.</w:t>
      </w:r>
    </w:p>
    <w:p w14:paraId="3E77FAEF" w14:textId="77777777" w:rsidR="00D622B2"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A Planilha de Custos e Formação de Preços deverá ser encaminhada pelo licitante exclusivamente via sistema, no prazo de 01 (um) dia útil, contado da solicitação do pregoeiro, com os respectivos valores readequados ao lance vencedor, e será analisada pelo Pregoeiro no momento da aceitação do lance vencedor. </w:t>
      </w:r>
    </w:p>
    <w:p w14:paraId="1BE271CD" w14:textId="77777777" w:rsidR="00D622B2"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59348A2E" w14:textId="77777777" w:rsidR="00D622B2"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0" w:anchor="art29" w:history="1">
        <w:r>
          <w:rPr>
            <w:rStyle w:val="Hyperlink1"/>
            <w:rFonts w:ascii="Verdana" w:hAnsi="Verdana" w:cs="Arial"/>
            <w:sz w:val="20"/>
            <w:szCs w:val="20"/>
          </w:rPr>
          <w:t>artigo 29 a 35 da IN SEGES nº 73, de 30 de setembro de 2022</w:t>
        </w:r>
      </w:hyperlink>
      <w:r>
        <w:rPr>
          <w:rFonts w:ascii="Verdana" w:hAnsi="Verdana" w:cs="Arial"/>
          <w:color w:val="000000"/>
          <w:sz w:val="20"/>
          <w:szCs w:val="20"/>
        </w:rPr>
        <w:t>.</w:t>
      </w:r>
    </w:p>
    <w:p w14:paraId="4FA5F634" w14:textId="77777777" w:rsidR="00D622B2"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2CE30D85" w14:textId="11FF1529"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8.4.1 não </w:t>
      </w:r>
      <w:r w:rsidR="00EB34A7">
        <w:rPr>
          <w:rFonts w:ascii="Verdana" w:hAnsi="Verdana"/>
          <w:sz w:val="20"/>
          <w:szCs w:val="20"/>
        </w:rPr>
        <w:t>estiverem</w:t>
      </w:r>
      <w:r>
        <w:rPr>
          <w:rFonts w:ascii="Verdana" w:hAnsi="Verdana"/>
          <w:sz w:val="20"/>
          <w:szCs w:val="20"/>
        </w:rPr>
        <w:t xml:space="preserve"> em conformidade com os requisitos estabelecidos neste edital; </w:t>
      </w:r>
    </w:p>
    <w:p w14:paraId="1D8A7EFC" w14:textId="77777777"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t>8.4.2 contenha vício insanável ou ilegalidade;</w:t>
      </w:r>
    </w:p>
    <w:p w14:paraId="653650F4" w14:textId="77777777"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t>8.4.3 não apresente as especificações técnicas exigidas pelo Termo de Referência;</w:t>
      </w:r>
    </w:p>
    <w:p w14:paraId="6FCC7E73" w14:textId="77777777"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131BEB81" w14:textId="77777777"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lastRenderedPageBreak/>
        <w:t xml:space="preserve">8.4.4.1 Quando o licitante não conseguir comprovar que possui ou possuirá recursos suficientes para executar a contento o objeto, será considerada inexequível a proposta de preços ou menor lance que: </w:t>
      </w:r>
    </w:p>
    <w:p w14:paraId="312672BB" w14:textId="77777777"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2B0C329F" w14:textId="77777777"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0DFECA91" w14:textId="77777777"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02ADD720" w14:textId="77777777"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t>8.5 É vedado à proponente incluir na Planilha de Custos e Formação de Preços:</w:t>
      </w:r>
    </w:p>
    <w:p w14:paraId="62228DD0" w14:textId="77777777"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62A73E54" w14:textId="77777777"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450EFE39" w14:textId="77777777"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6B3BA526" w14:textId="77777777" w:rsidR="00D622B2" w:rsidRDefault="00000000">
      <w:pPr>
        <w:tabs>
          <w:tab w:val="left" w:pos="517"/>
        </w:tabs>
        <w:spacing w:before="57" w:after="57" w:line="276" w:lineRule="auto"/>
        <w:jc w:val="both"/>
        <w:rPr>
          <w:rFonts w:ascii="Verdana" w:hAnsi="Verdana"/>
          <w:sz w:val="20"/>
          <w:szCs w:val="20"/>
        </w:rPr>
      </w:pPr>
      <w:proofErr w:type="gramStart"/>
      <w:r>
        <w:rPr>
          <w:rFonts w:ascii="Verdana" w:hAnsi="Verdana"/>
          <w:sz w:val="20"/>
          <w:szCs w:val="20"/>
        </w:rPr>
        <w:t>8.5.4 rubrica</w:t>
      </w:r>
      <w:proofErr w:type="gramEnd"/>
      <w:r>
        <w:rPr>
          <w:rFonts w:ascii="Verdana" w:hAnsi="Verdana"/>
          <w:sz w:val="20"/>
          <w:szCs w:val="20"/>
        </w:rPr>
        <w:t xml:space="preserve">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6A3B97D7" w14:textId="77777777" w:rsidR="00D622B2" w:rsidRDefault="00000000">
      <w:pPr>
        <w:tabs>
          <w:tab w:val="left" w:pos="517"/>
        </w:tabs>
        <w:spacing w:before="57" w:after="57" w:line="276" w:lineRule="auto"/>
        <w:jc w:val="both"/>
        <w:rPr>
          <w:rFonts w:ascii="Verdana" w:hAnsi="Verdana"/>
          <w:sz w:val="20"/>
          <w:szCs w:val="20"/>
        </w:rPr>
      </w:pPr>
      <w:proofErr w:type="gramStart"/>
      <w:r>
        <w:rPr>
          <w:rFonts w:ascii="Verdana" w:hAnsi="Verdana"/>
          <w:sz w:val="20"/>
          <w:szCs w:val="20"/>
        </w:rPr>
        <w:t>8.5.5 rubrica</w:t>
      </w:r>
      <w:proofErr w:type="gramEnd"/>
      <w:r>
        <w:rPr>
          <w:rFonts w:ascii="Verdana" w:hAnsi="Verdana"/>
          <w:sz w:val="20"/>
          <w:szCs w:val="20"/>
        </w:rPr>
        <w:t xml:space="preserve"> para pagamento do Imposto de Renda Pessoa Jurídica – IRPJ e da Contribuição Social Sobre o Lucro Líquido – CSLL; </w:t>
      </w:r>
    </w:p>
    <w:p w14:paraId="0B3D08D2" w14:textId="77777777" w:rsidR="00D622B2" w:rsidRDefault="00000000">
      <w:pPr>
        <w:tabs>
          <w:tab w:val="left" w:pos="517"/>
        </w:tabs>
        <w:spacing w:before="57" w:after="57" w:line="276" w:lineRule="auto"/>
        <w:jc w:val="both"/>
        <w:rPr>
          <w:rFonts w:ascii="Verdana" w:hAnsi="Verdana"/>
          <w:sz w:val="20"/>
          <w:szCs w:val="20"/>
        </w:rPr>
      </w:pPr>
      <w:proofErr w:type="gramStart"/>
      <w:r>
        <w:rPr>
          <w:rFonts w:ascii="Verdana" w:hAnsi="Verdana"/>
          <w:sz w:val="20"/>
          <w:szCs w:val="20"/>
        </w:rPr>
        <w:t>8.5.6 rubrica</w:t>
      </w:r>
      <w:proofErr w:type="gramEnd"/>
      <w:r>
        <w:rPr>
          <w:rFonts w:ascii="Verdana" w:hAnsi="Verdana"/>
          <w:sz w:val="20"/>
          <w:szCs w:val="20"/>
        </w:rPr>
        <w:t xml:space="preserve"> denominada “verba” ou “verba provisional”, pois o item não está vinculado a qualquer contraprestação mensurável.</w:t>
      </w:r>
    </w:p>
    <w:p w14:paraId="3F88217A" w14:textId="77777777" w:rsidR="00D622B2"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64792035" w14:textId="77777777"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14:paraId="15D577C2" w14:textId="77777777" w:rsidR="00D622B2"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39601389" w14:textId="77777777" w:rsidR="00D622B2"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35DA423E" w14:textId="77777777" w:rsidR="00D622B2"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w:t>
      </w:r>
      <w:r>
        <w:rPr>
          <w:rFonts w:ascii="Verdana" w:hAnsi="Verdana"/>
          <w:sz w:val="20"/>
          <w:szCs w:val="20"/>
        </w:rPr>
        <w:lastRenderedPageBreak/>
        <w:t xml:space="preserve">evidente pela análise da planilha de custos, não sendo possível a sua imediata desclassificação, será obrigatória a realização de diligências para aferir a legalidade e exequibilidade da proposta. </w:t>
      </w:r>
    </w:p>
    <w:p w14:paraId="112C0557" w14:textId="77777777" w:rsidR="00D622B2" w:rsidRDefault="00000000">
      <w:pPr>
        <w:tabs>
          <w:tab w:val="left" w:pos="517"/>
        </w:tabs>
        <w:spacing w:before="57" w:after="57" w:line="276" w:lineRule="auto"/>
        <w:jc w:val="both"/>
        <w:rPr>
          <w:rFonts w:ascii="Verdana" w:hAnsi="Verdana"/>
          <w:sz w:val="20"/>
          <w:szCs w:val="20"/>
        </w:rPr>
      </w:pPr>
      <w:r>
        <w:rPr>
          <w:rFonts w:ascii="Verdana" w:hAnsi="Verdana"/>
          <w:sz w:val="20"/>
          <w:szCs w:val="20"/>
        </w:rPr>
        <w:t>8.9.1 As propostas com preços próximos ou inferiores ao mínimo estabelecido pela Prefeitura Municipal de São Gabriel da Palha, disponibilizado em meio eletrônico, no Portal de Compras Públicas (http://</w:t>
      </w:r>
      <w:bookmarkStart w:id="11" w:name="_Hlk123138684_Copia_2"/>
      <w:r>
        <w:rPr>
          <w:rFonts w:ascii="Verdana" w:hAnsi="Verdana" w:cs="Arial"/>
          <w:color w:val="000000"/>
          <w:sz w:val="20"/>
          <w:szCs w:val="20"/>
        </w:rPr>
        <w:t>www.portaldecompraspublicas.com.br</w:t>
      </w:r>
      <w:bookmarkEnd w:id="11"/>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60D592A6" w14:textId="77777777" w:rsidR="00D622B2"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7C67E569" w14:textId="77777777" w:rsidR="00D622B2"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8D8D7B1" w14:textId="77777777" w:rsidR="00D622B2"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71D78687" w14:textId="77777777" w:rsidR="00D622B2"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8.11.1 É facultado ao pregoeiro prorrogar o prazo estabelecido, a partir de solicitação fundamentada feita no chat pelo licitante, antes de findo o prazo.</w:t>
      </w:r>
    </w:p>
    <w:p w14:paraId="7450D217"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en-US"/>
        </w:rPr>
        <w:t>8.11.2 Dentre os documentos passíveis de solicitação pelo Pregoeiro, destacam-se as planilhas de custo readequadas com o valor final ofertado.</w:t>
      </w:r>
    </w:p>
    <w:p w14:paraId="5B98AFAB" w14:textId="77777777" w:rsidR="00D622B2"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0B9821F2" w14:textId="77777777" w:rsidR="00D622B2"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665AE6D3" w14:textId="77777777" w:rsidR="00D622B2"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48562968" w14:textId="77777777" w:rsidR="00D622B2" w:rsidRDefault="00000000">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Pr>
          <w:rFonts w:ascii="Verdana" w:hAnsi="Verdana" w:cs="Arial"/>
          <w:sz w:val="20"/>
          <w:szCs w:val="20"/>
        </w:rPr>
        <w:t>O ajuste de que trata este dispositivo se limita a sanar erros ou falhas que não alterem a substância das propostas;</w:t>
      </w:r>
    </w:p>
    <w:p w14:paraId="2C7F652E" w14:textId="77777777" w:rsidR="00D622B2" w:rsidRDefault="00000000">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2E596CDB" w14:textId="77777777" w:rsidR="00D622B2" w:rsidRDefault="00000000">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37B1CA8D" w14:textId="77777777" w:rsidR="00D622B2"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3AB45785" w14:textId="77777777" w:rsidR="00D622B2"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338E4A0E" w14:textId="77777777" w:rsidR="00D622B2"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74BBD286" w14:textId="77777777" w:rsidR="00D622B2"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Nos itens não exclusivos para a participação de microempresas e empresas de pequeno porte, sempre que a proposta não for aceita, e antes de o Pregoeiro passar à subsequente, </w:t>
      </w:r>
      <w:r>
        <w:rPr>
          <w:rFonts w:ascii="Verdana" w:hAnsi="Verdana" w:cs="Arial"/>
          <w:color w:val="000000"/>
          <w:sz w:val="20"/>
          <w:szCs w:val="20"/>
        </w:rPr>
        <w:lastRenderedPageBreak/>
        <w:t>haverá nova verificação, pelo sistema, da eventual ocorrência do empate ficto, previsto nos artigos 44 e 45 da LC nº 123, de 2006, seguindo-se a disciplina antes estabelecida, se for o caso.</w:t>
      </w:r>
    </w:p>
    <w:p w14:paraId="64885DE8" w14:textId="77777777" w:rsidR="00D622B2"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0E04457C" w14:textId="77777777" w:rsidR="00D622B2"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DA HABILITAÇÃO</w:t>
      </w:r>
    </w:p>
    <w:p w14:paraId="54EA6729" w14:textId="77777777" w:rsidR="00D622B2" w:rsidRDefault="00000000">
      <w:pPr>
        <w:pStyle w:val="Nivel01"/>
        <w:numPr>
          <w:ilvl w:val="1"/>
          <w:numId w:val="2"/>
        </w:numPr>
        <w:tabs>
          <w:tab w:val="clear" w:pos="567"/>
          <w:tab w:val="left" w:pos="517"/>
          <w:tab w:val="left" w:pos="683"/>
        </w:tabs>
        <w:spacing w:before="57" w:after="57" w:line="276" w:lineRule="auto"/>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3F8463D1"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a) SICAF;</w:t>
      </w:r>
    </w:p>
    <w:p w14:paraId="54F60D2F" w14:textId="77777777" w:rsidR="00D622B2"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1">
        <w:r>
          <w:rPr>
            <w:rStyle w:val="Hyperlink1"/>
            <w:rFonts w:ascii="Verdana" w:hAnsi="Verdana" w:cs="Arial"/>
            <w:sz w:val="20"/>
            <w:szCs w:val="20"/>
            <w:lang w:eastAsia="ar-SA"/>
          </w:rPr>
          <w:t>www.portaldatransparencia.gov.br/ceis</w:t>
        </w:r>
      </w:hyperlink>
      <w:r>
        <w:rPr>
          <w:rFonts w:ascii="Verdana" w:hAnsi="Verdana" w:cs="Arial"/>
          <w:sz w:val="20"/>
          <w:szCs w:val="20"/>
          <w:lang w:eastAsia="ar-SA"/>
        </w:rPr>
        <w:t>);</w:t>
      </w:r>
    </w:p>
    <w:p w14:paraId="7E64B01E" w14:textId="77777777" w:rsidR="00D622B2"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2">
        <w:r>
          <w:rPr>
            <w:rStyle w:val="Hyperlink1"/>
            <w:rFonts w:ascii="Verdana" w:hAnsi="Verdana" w:cs="Arial"/>
            <w:sz w:val="20"/>
            <w:szCs w:val="20"/>
            <w:lang w:eastAsia="ar-SA"/>
          </w:rPr>
          <w:t>www.cnj.jus.br/improbidade_adm/consultar_requerido.php</w:t>
        </w:r>
      </w:hyperlink>
      <w:r>
        <w:rPr>
          <w:rFonts w:ascii="Verdana" w:hAnsi="Verdana" w:cs="Arial"/>
          <w:sz w:val="20"/>
          <w:szCs w:val="20"/>
          <w:lang w:eastAsia="ar-SA"/>
        </w:rPr>
        <w:t>).</w:t>
      </w:r>
    </w:p>
    <w:p w14:paraId="77C56C40"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6BD6CF1B" w14:textId="77777777" w:rsidR="00D622B2"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3">
        <w:r>
          <w:rPr>
            <w:rStyle w:val="Hyperlink1"/>
            <w:rFonts w:ascii="Verdana" w:hAnsi="Verdana"/>
            <w:sz w:val="20"/>
            <w:szCs w:val="20"/>
          </w:rPr>
          <w:t>https://www.tcees.tc.br/portal-da-transparencia/consultas/lista-de</w:t>
        </w:r>
      </w:hyperlink>
      <w:r>
        <w:rPr>
          <w:rFonts w:ascii="Verdana" w:hAnsi="Verdana"/>
          <w:sz w:val="20"/>
          <w:szCs w:val="20"/>
        </w:rPr>
        <w:t xml:space="preserve"> responsáveis/proibidos-de-contratar/).</w:t>
      </w:r>
    </w:p>
    <w:p w14:paraId="2AD42264" w14:textId="77777777" w:rsidR="00D622B2"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4">
        <w:r>
          <w:rPr>
            <w:rStyle w:val="Hyperlink1"/>
            <w:rFonts w:ascii="Verdana" w:hAnsi="Verdana" w:cs="Arial"/>
            <w:sz w:val="20"/>
            <w:szCs w:val="20"/>
            <w:lang w:eastAsia="ar-SA"/>
          </w:rPr>
          <w:t>https://certidoesapf.apps.tcu.gov.br/</w:t>
        </w:r>
      </w:hyperlink>
      <w:r>
        <w:rPr>
          <w:rFonts w:ascii="Verdana" w:hAnsi="Verdana" w:cs="Arial"/>
          <w:sz w:val="20"/>
          <w:szCs w:val="20"/>
          <w:lang w:eastAsia="ar-SA"/>
        </w:rPr>
        <w:t>);</w:t>
      </w:r>
    </w:p>
    <w:p w14:paraId="2738193E"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E2D1ADE" w14:textId="01DB8BF5" w:rsidR="00D622B2"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9.1.2.1.</w:t>
      </w:r>
      <w:r w:rsidR="00EB34A7">
        <w:rPr>
          <w:rFonts w:ascii="Verdana" w:hAnsi="Verdana" w:cs="Arial"/>
          <w:bCs/>
          <w:color w:val="000000"/>
          <w:sz w:val="20"/>
          <w:szCs w:val="20"/>
        </w:rPr>
        <w:t xml:space="preserve"> </w:t>
      </w:r>
      <w:r>
        <w:rPr>
          <w:rFonts w:ascii="Verdana" w:hAnsi="Verdana" w:cs="Arial"/>
          <w:bCs/>
          <w:color w:val="000000"/>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36C8B18" w14:textId="77777777" w:rsidR="00D622B2"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4620E665" w14:textId="77777777" w:rsidR="00D622B2"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77337FE3"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0DBE2772"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52FBFD2E" w14:textId="77777777" w:rsidR="00D622B2" w:rsidRDefault="00000000">
      <w:pPr>
        <w:pStyle w:val="PargrafodaLista"/>
        <w:numPr>
          <w:ilvl w:val="1"/>
          <w:numId w:val="2"/>
        </w:numPr>
        <w:tabs>
          <w:tab w:val="left" w:pos="567"/>
        </w:tabs>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282CB377" w14:textId="77777777" w:rsidR="00D622B2"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ar-SA"/>
        </w:rPr>
        <w:t xml:space="preserve">O interessado, para efeitos de habilitação prevista na Instrução Normativa SEGES/MP nº 03, de 2018 mediante utilização do sistema, deverá atender às condições exigidas no </w:t>
      </w:r>
      <w:r>
        <w:rPr>
          <w:rFonts w:ascii="Verdana" w:hAnsi="Verdana" w:cs="Arial"/>
          <w:sz w:val="20"/>
          <w:szCs w:val="20"/>
          <w:lang w:eastAsia="ar-SA"/>
        </w:rPr>
        <w:lastRenderedPageBreak/>
        <w:t>cadastramento no SICAF até o terceiro dia útil anterior à data prevista para recebimento das propostas;</w:t>
      </w:r>
    </w:p>
    <w:p w14:paraId="55EDA955" w14:textId="77777777" w:rsidR="00D622B2"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1985F833" w14:textId="77777777" w:rsidR="00D622B2"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438F7998" w14:textId="77777777" w:rsidR="00D622B2" w:rsidRDefault="00000000">
      <w:pPr>
        <w:pStyle w:val="PADRO"/>
        <w:keepNext w:val="0"/>
        <w:widowControl/>
        <w:numPr>
          <w:ilvl w:val="1"/>
          <w:numId w:val="2"/>
        </w:numPr>
        <w:tabs>
          <w:tab w:val="left" w:pos="567"/>
        </w:tabs>
        <w:spacing w:before="57" w:after="57"/>
        <w:ind w:left="0" w:firstLine="0"/>
        <w:rPr>
          <w:rFonts w:ascii="Verdana" w:hAnsi="Verdana"/>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238977B" w14:textId="77777777" w:rsidR="00D622B2" w:rsidRDefault="00000000">
      <w:pPr>
        <w:pStyle w:val="PADRO"/>
        <w:widowControl/>
        <w:numPr>
          <w:ilvl w:val="1"/>
          <w:numId w:val="2"/>
        </w:numPr>
        <w:tabs>
          <w:tab w:val="left" w:pos="567"/>
        </w:tabs>
        <w:spacing w:before="57" w:after="57"/>
        <w:ind w:left="0" w:firstLine="0"/>
        <w:rPr>
          <w:rFonts w:ascii="Verdana" w:hAnsi="Verdana"/>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00182CAB" w14:textId="77777777" w:rsidR="00D622B2" w:rsidRDefault="00000000">
      <w:pPr>
        <w:pStyle w:val="PADRO"/>
        <w:widowControl/>
        <w:numPr>
          <w:ilvl w:val="1"/>
          <w:numId w:val="2"/>
        </w:numPr>
        <w:tabs>
          <w:tab w:val="left" w:pos="567"/>
        </w:tabs>
        <w:spacing w:before="57" w:after="57"/>
        <w:ind w:left="0" w:firstLine="0"/>
        <w:rPr>
          <w:rFonts w:ascii="Verdana" w:hAnsi="Verdana"/>
          <w:szCs w:val="20"/>
        </w:rPr>
      </w:pPr>
      <w:r>
        <w:rPr>
          <w:rFonts w:ascii="Verdana" w:hAnsi="Verdana" w:cs="Arial"/>
          <w:szCs w:val="20"/>
        </w:rPr>
        <w:t>Não serão aceitos documentos de habilitação com indicação de CNPJ/CPF diferentes, salvo aqueles legalmente permitidos.</w:t>
      </w:r>
    </w:p>
    <w:p w14:paraId="3A764DA6" w14:textId="77777777" w:rsidR="00D622B2" w:rsidRDefault="00000000">
      <w:pPr>
        <w:pStyle w:val="PADRO"/>
        <w:widowControl/>
        <w:numPr>
          <w:ilvl w:val="1"/>
          <w:numId w:val="2"/>
        </w:numPr>
        <w:tabs>
          <w:tab w:val="left" w:pos="567"/>
        </w:tabs>
        <w:spacing w:before="57" w:after="57"/>
        <w:ind w:left="0" w:firstLine="0"/>
        <w:rPr>
          <w:rFonts w:ascii="Verdana" w:hAnsi="Verdana"/>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678DB59E" w14:textId="77777777" w:rsidR="00D622B2" w:rsidRDefault="00000000">
      <w:pPr>
        <w:pStyle w:val="PADRO"/>
        <w:widowControl/>
        <w:numPr>
          <w:ilvl w:val="1"/>
          <w:numId w:val="2"/>
        </w:numPr>
        <w:tabs>
          <w:tab w:val="left" w:pos="567"/>
        </w:tabs>
        <w:spacing w:before="57" w:after="57"/>
        <w:ind w:left="0" w:firstLine="0"/>
        <w:rPr>
          <w:rFonts w:ascii="Verdana" w:hAnsi="Verdana"/>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427D4D7C"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5C1254C7" w14:textId="77777777" w:rsidR="00D622B2"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464B421D" w14:textId="77777777" w:rsidR="00D622B2"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5">
        <w:r>
          <w:rPr>
            <w:rStyle w:val="Hyperlink1"/>
            <w:rFonts w:ascii="Verdana" w:hAnsi="Verdana" w:cs="Arial"/>
            <w:bCs/>
            <w:color w:val="000000"/>
            <w:sz w:val="20"/>
            <w:szCs w:val="20"/>
          </w:rPr>
          <w:t>www.portaldoempreendedor.gov.br</w:t>
        </w:r>
      </w:hyperlink>
      <w:r>
        <w:rPr>
          <w:rFonts w:ascii="Verdana" w:hAnsi="Verdana" w:cs="Arial"/>
          <w:bCs/>
          <w:color w:val="000000"/>
          <w:sz w:val="20"/>
          <w:szCs w:val="20"/>
        </w:rPr>
        <w:t>;</w:t>
      </w:r>
    </w:p>
    <w:p w14:paraId="50343AFC" w14:textId="77777777" w:rsidR="00D622B2"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EC7B753" w14:textId="77777777" w:rsidR="00D622B2"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4ED0ECED" w14:textId="77777777" w:rsidR="00D622B2"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401E3104" w14:textId="77777777" w:rsidR="00D622B2"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14B3606" w14:textId="77777777" w:rsidR="00D622B2"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1D6480A3" w14:textId="77777777" w:rsidR="00D622B2"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33A7BBBE"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44DA2949" w14:textId="77777777" w:rsidR="00D622B2"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006EB761" w14:textId="77777777" w:rsidR="00D622B2"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lastRenderedPageBreak/>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327DC042" w14:textId="77777777" w:rsidR="00D622B2"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1D456A6A" w14:textId="77777777" w:rsidR="00D622B2"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0B101999" w14:textId="77777777" w:rsidR="00D622B2"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03B2BD71" w14:textId="77777777" w:rsidR="00D622B2"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7B1A5261" w14:textId="77777777" w:rsidR="00D622B2"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3BD74FE2"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4E205DE7" w14:textId="77777777" w:rsidR="00D622B2"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4ABF47BA" w14:textId="77777777" w:rsidR="00D622B2"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272F781F" w14:textId="77777777" w:rsidR="00D622B2"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63201706" w14:textId="77777777" w:rsidR="00D622B2"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6120323F"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2B347866" w14:textId="77777777" w:rsidR="00D622B2" w:rsidRDefault="00000000">
      <w:pPr>
        <w:numPr>
          <w:ilvl w:val="1"/>
          <w:numId w:val="2"/>
        </w:numPr>
        <w:tabs>
          <w:tab w:val="left" w:pos="617"/>
        </w:tabs>
        <w:snapToGrid w:val="0"/>
        <w:spacing w:before="57" w:after="57" w:line="276" w:lineRule="auto"/>
        <w:ind w:left="0" w:firstLine="0"/>
        <w:jc w:val="both"/>
        <w:rPr>
          <w:rFonts w:ascii="Verdana" w:hAnsi="Verdana"/>
          <w:sz w:val="20"/>
          <w:szCs w:val="20"/>
        </w:rPr>
      </w:pPr>
      <w:r>
        <w:rPr>
          <w:rFonts w:ascii="Verdana" w:hAnsi="Verdana" w:cs="Arial"/>
          <w:bCs/>
          <w:sz w:val="20"/>
          <w:szCs w:val="20"/>
        </w:rPr>
        <w:t>Declaração formal, firmada pelo representante legal da empresa, de disponibilidade de veículos, conforme objeto desta licitação.</w:t>
      </w:r>
    </w:p>
    <w:p w14:paraId="16FBAEE8" w14:textId="77777777" w:rsidR="00D622B2" w:rsidRDefault="00000000">
      <w:pPr>
        <w:numPr>
          <w:ilvl w:val="1"/>
          <w:numId w:val="2"/>
        </w:numPr>
        <w:tabs>
          <w:tab w:val="left" w:pos="426"/>
        </w:tabs>
        <w:snapToGrid w:val="0"/>
        <w:spacing w:before="57" w:after="57" w:line="276" w:lineRule="auto"/>
        <w:ind w:left="0" w:firstLine="0"/>
        <w:jc w:val="both"/>
        <w:rPr>
          <w:rFonts w:ascii="Verdana" w:hAnsi="Verdana"/>
          <w:sz w:val="20"/>
          <w:szCs w:val="20"/>
        </w:rPr>
      </w:pPr>
      <w:r>
        <w:rPr>
          <w:rFonts w:ascii="Verdana" w:hAnsi="Verdana" w:cs="Arial"/>
          <w:bCs/>
          <w:sz w:val="20"/>
          <w:szCs w:val="20"/>
        </w:rPr>
        <w:t>Declaração formal de que conhece os percursos referentes ao objeto desta licitação;</w:t>
      </w:r>
    </w:p>
    <w:p w14:paraId="5071C98E" w14:textId="77777777" w:rsidR="00D622B2" w:rsidRDefault="00000000">
      <w:pPr>
        <w:pStyle w:val="PargrafodaLista"/>
        <w:numPr>
          <w:ilvl w:val="1"/>
          <w:numId w:val="2"/>
        </w:numPr>
        <w:tabs>
          <w:tab w:val="left" w:pos="617"/>
        </w:tabs>
        <w:snapToGrid w:val="0"/>
        <w:spacing w:before="57" w:after="57" w:line="276" w:lineRule="auto"/>
        <w:ind w:left="0" w:firstLine="0"/>
        <w:contextualSpacing w:val="0"/>
        <w:jc w:val="both"/>
        <w:rPr>
          <w:rFonts w:ascii="Verdana" w:hAnsi="Verdana"/>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84E2D2B" w14:textId="77777777" w:rsidR="00D622B2" w:rsidRDefault="00000000">
      <w:pPr>
        <w:pStyle w:val="PargrafodaLista"/>
        <w:numPr>
          <w:ilvl w:val="1"/>
          <w:numId w:val="2"/>
        </w:numPr>
        <w:tabs>
          <w:tab w:val="left" w:pos="617"/>
        </w:tabs>
        <w:snapToGrid w:val="0"/>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2A27A9A2" w14:textId="77777777" w:rsidR="00D622B2" w:rsidRDefault="00000000">
      <w:pPr>
        <w:pStyle w:val="PargrafodaLista"/>
        <w:numPr>
          <w:ilvl w:val="2"/>
          <w:numId w:val="27"/>
        </w:numPr>
        <w:tabs>
          <w:tab w:val="left" w:pos="850"/>
        </w:tabs>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declaração do vencedor acontecerá no momento imediatamente posterior à fase de habilitação.</w:t>
      </w:r>
    </w:p>
    <w:p w14:paraId="4EA36B9D" w14:textId="77777777" w:rsidR="00D622B2" w:rsidRDefault="00000000">
      <w:pPr>
        <w:pStyle w:val="PargrafodaLista"/>
        <w:numPr>
          <w:ilvl w:val="1"/>
          <w:numId w:val="28"/>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E6455FA" w14:textId="77777777" w:rsidR="00D622B2" w:rsidRDefault="00000000">
      <w:pPr>
        <w:pStyle w:val="PargrafodaLista"/>
        <w:numPr>
          <w:ilvl w:val="1"/>
          <w:numId w:val="29"/>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w:t>
      </w:r>
      <w:r>
        <w:rPr>
          <w:rFonts w:ascii="Verdana" w:hAnsi="Verdana" w:cs="Arial"/>
          <w:bCs/>
          <w:color w:val="000000"/>
          <w:sz w:val="20"/>
          <w:szCs w:val="20"/>
        </w:rPr>
        <w:lastRenderedPageBreak/>
        <w:t>cooperativa com alguma restrição na documentação fiscal e trabalhista, será concedido o mesmo prazo para regularização.</w:t>
      </w:r>
    </w:p>
    <w:p w14:paraId="1A433FE6" w14:textId="77777777" w:rsidR="00D622B2" w:rsidRDefault="00000000">
      <w:pPr>
        <w:pStyle w:val="PargrafodaLista"/>
        <w:numPr>
          <w:ilvl w:val="1"/>
          <w:numId w:val="30"/>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20F71992" w14:textId="77777777" w:rsidR="00D622B2" w:rsidRDefault="00000000">
      <w:pPr>
        <w:pStyle w:val="PargrafodaLista"/>
        <w:numPr>
          <w:ilvl w:val="1"/>
          <w:numId w:val="31"/>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429CC6A9" w14:textId="77777777" w:rsidR="00D622B2" w:rsidRDefault="00000000">
      <w:pPr>
        <w:pStyle w:val="PargrafodaLista"/>
        <w:numPr>
          <w:ilvl w:val="1"/>
          <w:numId w:val="3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Constatado o atendimento às exigências de habilitação fixadas no Edital, o licitante será declarado vencedor.</w:t>
      </w:r>
    </w:p>
    <w:p w14:paraId="137E2C52" w14:textId="77777777" w:rsidR="00D622B2" w:rsidRDefault="00D622B2"/>
    <w:p w14:paraId="6A7700FB" w14:textId="77777777" w:rsidR="00D622B2" w:rsidRDefault="00000000">
      <w:pPr>
        <w:pStyle w:val="Nivel01"/>
        <w:numPr>
          <w:ilvl w:val="0"/>
          <w:numId w:val="2"/>
        </w:numPr>
        <w:spacing w:before="57" w:after="57" w:line="276" w:lineRule="auto"/>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726D8A0D" w14:textId="77777777" w:rsidR="00D622B2" w:rsidRDefault="00000000">
      <w:pPr>
        <w:pStyle w:val="PargrafodaLista"/>
        <w:numPr>
          <w:ilvl w:val="1"/>
          <w:numId w:val="2"/>
        </w:numPr>
        <w:tabs>
          <w:tab w:val="left" w:pos="617"/>
        </w:tabs>
        <w:spacing w:before="57" w:after="57" w:line="276" w:lineRule="auto"/>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6F561200" w14:textId="77777777" w:rsidR="00D622B2"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53FD7ED0" w14:textId="77777777" w:rsidR="00D622B2"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3EF6D24C" w14:textId="77777777" w:rsidR="00D622B2"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1DEE7432"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5FEC59AF" w14:textId="77777777" w:rsidR="00D622B2" w:rsidRDefault="00000000">
      <w:pPr>
        <w:numPr>
          <w:ilvl w:val="2"/>
          <w:numId w:val="2"/>
        </w:numPr>
        <w:tabs>
          <w:tab w:val="left" w:pos="850"/>
        </w:tabs>
        <w:spacing w:before="57" w:after="57" w:line="276" w:lineRule="auto"/>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09397F45"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7DD434BB" w14:textId="77777777" w:rsidR="00D622B2" w:rsidRDefault="00000000">
      <w:pPr>
        <w:numPr>
          <w:ilvl w:val="2"/>
          <w:numId w:val="2"/>
        </w:numPr>
        <w:tabs>
          <w:tab w:val="left" w:pos="850"/>
        </w:tabs>
        <w:spacing w:before="57" w:after="57" w:line="276" w:lineRule="auto"/>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50F7F2C1"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5328A3AA"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591B8A85"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109E0163" w14:textId="77777777" w:rsidR="00D622B2" w:rsidRDefault="00D622B2"/>
    <w:p w14:paraId="18A7EA1D" w14:textId="77777777" w:rsidR="00D622B2"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DOS RECURSOS</w:t>
      </w:r>
    </w:p>
    <w:p w14:paraId="7CCD2862"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65932D3D"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lastRenderedPageBreak/>
        <w:t>Havendo quem se manifeste, caberá ao Pregoeiro verificar a tempestividade e a existência de motivação da intenção de recorrer, para decidir se admite ou não o recurso, fundamentadamente.</w:t>
      </w:r>
    </w:p>
    <w:p w14:paraId="5A3B5DE4" w14:textId="77777777" w:rsidR="00D622B2"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328DE0C6" w14:textId="77777777" w:rsidR="00D622B2"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07F4E9D2" w14:textId="77777777" w:rsidR="00D622B2"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9BAC141"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6C94BBA5"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20EF8B66" w14:textId="77777777" w:rsidR="00D622B2" w:rsidRDefault="00D622B2"/>
    <w:p w14:paraId="20C3959C" w14:textId="77777777" w:rsidR="00D622B2"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DA REABERTURA DA SESSÃO PÚBLICA</w:t>
      </w:r>
    </w:p>
    <w:p w14:paraId="0A4F3514" w14:textId="77777777" w:rsidR="00D622B2" w:rsidRDefault="00000000">
      <w:pPr>
        <w:pStyle w:val="Nivel01"/>
        <w:keepNext w:val="0"/>
        <w:keepLines w:val="0"/>
        <w:numPr>
          <w:ilvl w:val="1"/>
          <w:numId w:val="2"/>
        </w:numPr>
        <w:spacing w:before="57" w:after="57" w:line="276" w:lineRule="auto"/>
        <w:ind w:left="0" w:firstLine="0"/>
        <w:rPr>
          <w:rFonts w:ascii="Verdana" w:hAnsi="Verdana"/>
        </w:rPr>
      </w:pPr>
      <w:r>
        <w:rPr>
          <w:rFonts w:ascii="Verdana" w:hAnsi="Verdana" w:cs="Arial"/>
          <w:b w:val="0"/>
          <w:bCs w:val="0"/>
          <w:color w:val="auto"/>
        </w:rPr>
        <w:t>A sessão pública poderá ser reaberta:</w:t>
      </w:r>
    </w:p>
    <w:p w14:paraId="1BB3E49C" w14:textId="77777777" w:rsidR="00D622B2" w:rsidRDefault="00000000">
      <w:pPr>
        <w:pStyle w:val="Nivel01"/>
        <w:keepNext w:val="0"/>
        <w:keepLines w:val="0"/>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F55EBD1" w14:textId="77777777" w:rsidR="00D622B2" w:rsidRDefault="00000000">
      <w:pPr>
        <w:pStyle w:val="Nivel01"/>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7E44A523" w14:textId="77777777" w:rsidR="00D622B2" w:rsidRDefault="00000000">
      <w:pPr>
        <w:pStyle w:val="Nivel01"/>
        <w:keepNext w:val="0"/>
        <w:keepLines w:val="0"/>
        <w:numPr>
          <w:ilvl w:val="1"/>
          <w:numId w:val="2"/>
        </w:numPr>
        <w:spacing w:before="57" w:after="57" w:line="276" w:lineRule="auto"/>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2A80255B" w14:textId="77777777" w:rsidR="00D622B2" w:rsidRDefault="00000000">
      <w:pPr>
        <w:pStyle w:val="Nivel01"/>
        <w:keepNext w:val="0"/>
        <w:keepLines w:val="0"/>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1125CE6E" w14:textId="77777777" w:rsidR="00D622B2" w:rsidRDefault="00000000">
      <w:pPr>
        <w:pStyle w:val="Nivel01"/>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726D188A" w14:textId="77777777" w:rsidR="00D622B2" w:rsidRDefault="00D622B2"/>
    <w:p w14:paraId="5E536A61" w14:textId="77777777" w:rsidR="00D622B2" w:rsidRDefault="00000000">
      <w:pPr>
        <w:pStyle w:val="Nivel01"/>
        <w:numPr>
          <w:ilvl w:val="0"/>
          <w:numId w:val="2"/>
        </w:numPr>
        <w:spacing w:before="57" w:after="57" w:line="276" w:lineRule="auto"/>
        <w:ind w:left="0" w:firstLine="0"/>
        <w:rPr>
          <w:rFonts w:ascii="Verdana" w:hAnsi="Verdana"/>
        </w:rPr>
      </w:pPr>
      <w:r>
        <w:rPr>
          <w:rFonts w:ascii="Verdana" w:hAnsi="Verdana" w:cs="Arial"/>
        </w:rPr>
        <w:t xml:space="preserve">DA ADJUDICAÇÃO E HOMOLOGAÇÃO </w:t>
      </w:r>
    </w:p>
    <w:p w14:paraId="4124FC01"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42E49A5D" w14:textId="77777777" w:rsidR="00D622B2"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5702C01E" w14:textId="77777777" w:rsidR="00D622B2" w:rsidRDefault="00D622B2"/>
    <w:p w14:paraId="1F91330A"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b/>
          <w:bCs/>
          <w:sz w:val="20"/>
          <w:szCs w:val="20"/>
        </w:rPr>
        <w:t>14 DO TERMO DE CONTRATO</w:t>
      </w:r>
    </w:p>
    <w:p w14:paraId="205FCEF1"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sz w:val="20"/>
          <w:szCs w:val="20"/>
        </w:rPr>
        <w:t>14.1</w:t>
      </w:r>
      <w:r>
        <w:rPr>
          <w:rFonts w:ascii="Verdana" w:hAnsi="Verdana" w:cs="Arial"/>
          <w:b/>
          <w:bCs/>
          <w:sz w:val="20"/>
          <w:szCs w:val="20"/>
        </w:rPr>
        <w:t xml:space="preserve"> </w:t>
      </w:r>
      <w:r>
        <w:rPr>
          <w:rFonts w:ascii="Verdana" w:hAnsi="Verdana" w:cs="Arial"/>
          <w:bCs/>
          <w:sz w:val="20"/>
          <w:szCs w:val="20"/>
        </w:rPr>
        <w:t>Após a homologação da licitação, em sendo realizada a contratação, será firmado Termo de Contrato ou emitido instrumento equivalente.</w:t>
      </w:r>
    </w:p>
    <w:p w14:paraId="1692B1E5"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sz w:val="20"/>
          <w:szCs w:val="20"/>
        </w:rPr>
        <w:t>14.2</w:t>
      </w:r>
      <w:r>
        <w:rPr>
          <w:rFonts w:ascii="Verdana" w:hAnsi="Verdana" w:cs="Arial"/>
          <w:b/>
          <w:bCs/>
          <w:sz w:val="20"/>
          <w:szCs w:val="20"/>
        </w:rPr>
        <w:t xml:space="preserve"> </w:t>
      </w:r>
      <w:r>
        <w:rPr>
          <w:rFonts w:ascii="Verdana" w:hAnsi="Verdana" w:cs="Arial"/>
          <w:iCs/>
          <w:sz w:val="20"/>
          <w:szCs w:val="20"/>
        </w:rPr>
        <w:t xml:space="preserve">O adjudicatário terá o prazo de 05 (cinco) dias úteis, contados a partir da data de sua convocação, para assinar o Termo de Contrato ou aceitar instrumento equivalente, conforme o </w:t>
      </w:r>
      <w:r>
        <w:rPr>
          <w:rFonts w:ascii="Verdana" w:hAnsi="Verdana" w:cs="Arial"/>
          <w:iCs/>
          <w:sz w:val="20"/>
          <w:szCs w:val="20"/>
        </w:rPr>
        <w:lastRenderedPageBreak/>
        <w:t>caso (Nota de Empenho/Carta Contrato/Autorização), sob pena de decair do direito à contratação, sem prejuízo das sanções previstas neste Edital.</w:t>
      </w:r>
    </w:p>
    <w:p w14:paraId="14BF5677"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0B64D685"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iCs/>
          <w:sz w:val="20"/>
          <w:szCs w:val="20"/>
        </w:rPr>
        <w:t>14.2.2 O prazo previsto no subitem anterior poderá ser prorrogado, por igual período, por solicitação justificada do adjudicatário e aceita pela Administração.</w:t>
      </w:r>
    </w:p>
    <w:p w14:paraId="36866424"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iCs/>
          <w:sz w:val="20"/>
          <w:szCs w:val="20"/>
        </w:rPr>
        <w:t>14.3</w:t>
      </w:r>
      <w:r>
        <w:rPr>
          <w:rFonts w:ascii="Verdana" w:hAnsi="Verdana" w:cs="Arial"/>
          <w:b/>
          <w:bCs/>
          <w:iCs/>
          <w:sz w:val="20"/>
          <w:szCs w:val="20"/>
        </w:rPr>
        <w:t xml:space="preserve"> </w:t>
      </w:r>
      <w:r>
        <w:rPr>
          <w:rFonts w:ascii="Verdana" w:hAnsi="Verdana" w:cs="Arial"/>
          <w:bCs/>
          <w:iCs/>
          <w:sz w:val="20"/>
          <w:szCs w:val="20"/>
        </w:rPr>
        <w:t>O Aceite da Nota de Empenho ou do instrumento equivalente, emitida à empresa adjudicada, implica no reconhecimento de que:</w:t>
      </w:r>
    </w:p>
    <w:p w14:paraId="5CBC78EA"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bCs/>
          <w:iCs/>
          <w:sz w:val="20"/>
          <w:szCs w:val="20"/>
        </w:rPr>
        <w:t>14.3.1 Referida Nota está substituindo o contrato, aplicando-se à relação de negócios ali estabelecida as disposições da Lei nº 14.133, de 2021;</w:t>
      </w:r>
    </w:p>
    <w:p w14:paraId="45779FEB"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bCs/>
          <w:iCs/>
          <w:sz w:val="20"/>
          <w:szCs w:val="20"/>
        </w:rPr>
        <w:t>14.3.2 A contratada se vincula à sua proposta e às previsões contidas no edital e seus anexos;</w:t>
      </w:r>
    </w:p>
    <w:p w14:paraId="193EDE54"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14:paraId="1BE3FBD5"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sz w:val="20"/>
          <w:szCs w:val="20"/>
        </w:rPr>
        <w:t>14.4</w:t>
      </w:r>
      <w:r>
        <w:rPr>
          <w:rFonts w:ascii="Verdana" w:hAnsi="Verdana" w:cs="Arial"/>
          <w:b/>
          <w:bCs/>
          <w:sz w:val="20"/>
          <w:szCs w:val="20"/>
        </w:rPr>
        <w:t xml:space="preserve"> </w:t>
      </w:r>
      <w:r>
        <w:rPr>
          <w:rFonts w:ascii="Verdana" w:hAnsi="Verdana" w:cs="Arial"/>
          <w:bCs/>
          <w:sz w:val="20"/>
          <w:szCs w:val="20"/>
        </w:rPr>
        <w:t>O prazo de vigência da contratação é de 12 (doze) meses, prorrogável conforme previsão no instrumento contratual.</w:t>
      </w:r>
    </w:p>
    <w:p w14:paraId="1440E084"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17F1DC08"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sz w:val="20"/>
          <w:szCs w:val="20"/>
        </w:rPr>
        <w:t>14.5.1 Nos casos em que houver necessidade de assinatura do instrumento de contrato, e o fornecedor não estiver inscrito no SICAF, este deverá proceder ao seu cadastramento, sem ônus, antes da contratação.</w:t>
      </w:r>
    </w:p>
    <w:p w14:paraId="3492DB99"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sz w:val="20"/>
          <w:szCs w:val="20"/>
        </w:rPr>
        <w:t>14.5.2 Na hipótese de irregularidade do registro no SICAF, o contratado deverá regularizar a sua situação perante o cadastro no prazo de até 05 (cinco) dias úteis, sob pena de aplicação das penalidades previstas no edital e anexos.</w:t>
      </w:r>
    </w:p>
    <w:p w14:paraId="00FF5B5F"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14:paraId="5F60F65E" w14:textId="77777777" w:rsidR="00D622B2"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D87075" w14:textId="77777777" w:rsidR="00D622B2" w:rsidRDefault="00D622B2"/>
    <w:p w14:paraId="7B5F048E" w14:textId="77777777" w:rsidR="00D622B2" w:rsidRDefault="00000000">
      <w:pPr>
        <w:pStyle w:val="Nivel01"/>
        <w:spacing w:before="57" w:after="57" w:line="276" w:lineRule="auto"/>
        <w:rPr>
          <w:rFonts w:ascii="Verdana" w:hAnsi="Verdana"/>
        </w:rPr>
      </w:pPr>
      <w:r>
        <w:rPr>
          <w:rFonts w:ascii="Verdana" w:hAnsi="Verdana" w:cs="Arial"/>
        </w:rPr>
        <w:t>15. DO REAJUSTAMENTO EM SENTIDO GERAL</w:t>
      </w:r>
    </w:p>
    <w:p w14:paraId="073EA371"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0910D03D" w14:textId="77777777" w:rsidR="00D622B2" w:rsidRDefault="00D622B2"/>
    <w:p w14:paraId="651171C0" w14:textId="77777777" w:rsidR="00D622B2" w:rsidRDefault="00000000">
      <w:pPr>
        <w:pStyle w:val="Nivel01"/>
        <w:spacing w:before="57" w:after="57" w:line="276" w:lineRule="auto"/>
        <w:rPr>
          <w:rFonts w:ascii="Verdana" w:hAnsi="Verdana"/>
        </w:rPr>
      </w:pPr>
      <w:r>
        <w:rPr>
          <w:rFonts w:ascii="Verdana" w:hAnsi="Verdana" w:cs="Arial"/>
        </w:rPr>
        <w:t>16. DA ACEITAÇÃO DO OBJETO E DA FISCALIZAÇÃO</w:t>
      </w:r>
    </w:p>
    <w:p w14:paraId="6945B86D"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16.1 Os critérios de recebimento e aceitação do objeto e de fiscalização estão previstos no Termo de Referência e Minuta de Contrato anexo a este edital.</w:t>
      </w:r>
    </w:p>
    <w:p w14:paraId="32C11A18" w14:textId="77777777" w:rsidR="00D622B2" w:rsidRDefault="00D622B2"/>
    <w:p w14:paraId="3512E528" w14:textId="77777777" w:rsidR="00D622B2" w:rsidRDefault="00000000">
      <w:pPr>
        <w:pStyle w:val="Nivel01"/>
        <w:spacing w:before="57" w:after="57" w:line="276" w:lineRule="auto"/>
        <w:rPr>
          <w:rFonts w:ascii="Verdana" w:hAnsi="Verdana"/>
        </w:rPr>
      </w:pPr>
      <w:r>
        <w:rPr>
          <w:rFonts w:ascii="Verdana" w:hAnsi="Verdana" w:cs="Arial"/>
          <w:lang w:eastAsia="en-US"/>
        </w:rPr>
        <w:t>17. DAS OBRIGAÇÕES DA CONTRATANTE E DA CONTRATADA</w:t>
      </w:r>
    </w:p>
    <w:p w14:paraId="30EE1296"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e Minuta de Contrato anexo a este edital.</w:t>
      </w:r>
    </w:p>
    <w:p w14:paraId="384BE347" w14:textId="77777777" w:rsidR="00D622B2" w:rsidRDefault="00D622B2"/>
    <w:p w14:paraId="525AEC04" w14:textId="77777777" w:rsidR="00D622B2" w:rsidRDefault="00000000">
      <w:pPr>
        <w:pStyle w:val="Nivel01"/>
        <w:spacing w:before="57" w:after="57" w:line="276" w:lineRule="auto"/>
        <w:rPr>
          <w:rFonts w:ascii="Verdana" w:hAnsi="Verdana"/>
        </w:rPr>
      </w:pPr>
      <w:r>
        <w:rPr>
          <w:rFonts w:ascii="Verdana" w:hAnsi="Verdana" w:cs="Tahoma"/>
          <w:color w:val="auto"/>
        </w:rPr>
        <w:t>18</w:t>
      </w:r>
      <w:r>
        <w:rPr>
          <w:rFonts w:ascii="Verdana" w:hAnsi="Verdana" w:cs="Arial"/>
        </w:rPr>
        <w:t>. DO PAGAMENTO</w:t>
      </w:r>
    </w:p>
    <w:p w14:paraId="051D2B66"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regras acerca do pagamento são as estabelecidas no Termo de Referência e Minuta de Contrato anexo a este edital.</w:t>
      </w:r>
    </w:p>
    <w:p w14:paraId="4B16A8A4" w14:textId="77777777" w:rsidR="00D622B2" w:rsidRDefault="00D622B2"/>
    <w:p w14:paraId="3F508B72"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19. DA CONTA DEPÓSITO VINCULADA ― BLOQUEADA PARA MOVIMENTAÇÃO</w:t>
      </w:r>
    </w:p>
    <w:p w14:paraId="10027586"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14:paraId="496358BE" w14:textId="77777777" w:rsidR="00D622B2" w:rsidRDefault="00D622B2"/>
    <w:p w14:paraId="03503A4F" w14:textId="77777777" w:rsidR="00D622B2" w:rsidRDefault="00000000">
      <w:pPr>
        <w:pStyle w:val="Nivel01"/>
        <w:spacing w:before="57" w:after="57" w:line="276" w:lineRule="auto"/>
        <w:rPr>
          <w:rFonts w:ascii="Verdana" w:hAnsi="Verdana"/>
        </w:rPr>
      </w:pPr>
      <w:r>
        <w:rPr>
          <w:rFonts w:ascii="Verdana" w:hAnsi="Verdana" w:cs="Arial"/>
        </w:rPr>
        <w:t>20. DAS SANÇÕES ADMINISTRATIVAS.</w:t>
      </w:r>
    </w:p>
    <w:p w14:paraId="37D98E8A"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303E138F" w14:textId="77777777" w:rsidR="00D622B2"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5881341B" w14:textId="77777777" w:rsidR="00D622B2"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 xml:space="preserve">20.1.2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6FB8E3DF" w14:textId="77777777" w:rsidR="00D622B2"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20.1.2.1 Não enviar a proposta adequada ao último lance ofertado ou após a negociação;</w:t>
      </w:r>
    </w:p>
    <w:p w14:paraId="230AC9B7" w14:textId="77777777" w:rsidR="00D622B2"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20.1.2.2 Recusar-se a enviar o detalhamento da proposta quando exigível;</w:t>
      </w:r>
    </w:p>
    <w:p w14:paraId="6FE933F0" w14:textId="77777777" w:rsidR="00D622B2"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rPr>
        <w:t xml:space="preserve">20.1.2.3 Pedir para ser desclassificado quando encerrada a etapa competitiva; ou </w:t>
      </w:r>
    </w:p>
    <w:p w14:paraId="607A82CF" w14:textId="77777777" w:rsidR="00D622B2"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20.1.2.4 Deixar de apresentar amostra;</w:t>
      </w:r>
    </w:p>
    <w:p w14:paraId="56F92C85" w14:textId="77777777" w:rsidR="00D622B2"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20.1.2.5 Apresentar proposta ou amostra em desacordo com as especificações do edital;</w:t>
      </w:r>
    </w:p>
    <w:p w14:paraId="302DC4AE" w14:textId="77777777" w:rsidR="00D622B2"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66DF234C" w14:textId="77777777" w:rsidR="00D622B2" w:rsidRDefault="00000000">
      <w:pPr>
        <w:spacing w:before="57" w:after="57" w:line="276" w:lineRule="auto"/>
        <w:jc w:val="both"/>
        <w:rPr>
          <w:rFonts w:ascii="Verdana" w:hAnsi="Verdana"/>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1959FD84" w14:textId="77777777" w:rsidR="00D622B2" w:rsidRDefault="00000000">
      <w:pPr>
        <w:spacing w:before="57" w:after="57" w:line="276" w:lineRule="auto"/>
        <w:jc w:val="both"/>
        <w:rPr>
          <w:rFonts w:ascii="Verdana" w:hAnsi="Verdana"/>
          <w:sz w:val="20"/>
          <w:szCs w:val="20"/>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2C5F81CD" w14:textId="77777777" w:rsidR="00D622B2" w:rsidRDefault="00000000">
      <w:pPr>
        <w:spacing w:before="57" w:after="57" w:line="276" w:lineRule="auto"/>
        <w:jc w:val="both"/>
        <w:rPr>
          <w:rFonts w:ascii="Verdana" w:hAnsi="Verdana"/>
          <w:sz w:val="20"/>
          <w:szCs w:val="20"/>
        </w:rPr>
      </w:pPr>
      <w:r>
        <w:rPr>
          <w:rFonts w:ascii="Verdana" w:hAnsi="Verdana"/>
          <w:sz w:val="20"/>
          <w:szCs w:val="20"/>
        </w:rPr>
        <w:t>20.1.5 F</w:t>
      </w:r>
      <w:bookmarkStart w:id="15" w:name="_Ref114668245"/>
      <w:r>
        <w:rPr>
          <w:rFonts w:ascii="Verdana" w:hAnsi="Verdana"/>
          <w:sz w:val="20"/>
          <w:szCs w:val="20"/>
        </w:rPr>
        <w:t>raudar a licitação</w:t>
      </w:r>
      <w:bookmarkEnd w:id="15"/>
    </w:p>
    <w:p w14:paraId="67036EEF" w14:textId="77777777" w:rsidR="00D622B2" w:rsidRDefault="00000000">
      <w:pPr>
        <w:spacing w:before="57" w:after="57" w:line="276" w:lineRule="auto"/>
        <w:jc w:val="both"/>
        <w:rPr>
          <w:rFonts w:ascii="Verdana" w:hAnsi="Verdana"/>
          <w:sz w:val="20"/>
          <w:szCs w:val="20"/>
        </w:rPr>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14:paraId="09C3C262" w14:textId="77777777" w:rsidR="00D622B2" w:rsidRDefault="00000000">
      <w:pPr>
        <w:spacing w:before="57" w:after="57" w:line="276" w:lineRule="auto"/>
        <w:jc w:val="both"/>
        <w:rPr>
          <w:rFonts w:ascii="Verdana" w:hAnsi="Verdana"/>
          <w:sz w:val="20"/>
          <w:szCs w:val="20"/>
        </w:rPr>
      </w:pPr>
      <w:r>
        <w:rPr>
          <w:rFonts w:ascii="Verdana" w:hAnsi="Verdana"/>
          <w:sz w:val="20"/>
          <w:szCs w:val="20"/>
        </w:rPr>
        <w:t>20.1.6.1 Agir em conluio ou em desconformidade com a lei;</w:t>
      </w:r>
    </w:p>
    <w:p w14:paraId="3604F13C" w14:textId="77777777" w:rsidR="00D622B2" w:rsidRDefault="00000000">
      <w:pPr>
        <w:spacing w:before="57" w:after="57" w:line="276" w:lineRule="auto"/>
        <w:jc w:val="both"/>
        <w:rPr>
          <w:rFonts w:ascii="Verdana" w:hAnsi="Verdana"/>
          <w:sz w:val="20"/>
          <w:szCs w:val="20"/>
        </w:rPr>
      </w:pPr>
      <w:r>
        <w:rPr>
          <w:rFonts w:ascii="Verdana" w:hAnsi="Verdana"/>
          <w:sz w:val="20"/>
          <w:szCs w:val="20"/>
        </w:rPr>
        <w:t>20.1.6.2 Induzir deliberadamente a erro no julgamento;</w:t>
      </w:r>
    </w:p>
    <w:p w14:paraId="76A75725" w14:textId="77777777" w:rsidR="00D622B2" w:rsidRDefault="00000000">
      <w:pPr>
        <w:spacing w:before="57" w:after="57" w:line="276" w:lineRule="auto"/>
        <w:jc w:val="both"/>
        <w:rPr>
          <w:rFonts w:ascii="Verdana" w:hAnsi="Verdana"/>
          <w:sz w:val="20"/>
          <w:szCs w:val="20"/>
        </w:rPr>
      </w:pPr>
      <w:r>
        <w:rPr>
          <w:rFonts w:ascii="Verdana" w:hAnsi="Verdana"/>
          <w:sz w:val="20"/>
          <w:szCs w:val="20"/>
        </w:rPr>
        <w:t>20.1.6.3 Apresentar amostra falsificada ou deteriorada;</w:t>
      </w:r>
    </w:p>
    <w:p w14:paraId="0CC72A2B" w14:textId="77777777" w:rsidR="00D622B2" w:rsidRDefault="00000000">
      <w:pPr>
        <w:spacing w:before="57" w:after="57" w:line="276" w:lineRule="auto"/>
        <w:jc w:val="both"/>
        <w:rPr>
          <w:rFonts w:ascii="Verdana" w:hAnsi="Verdana"/>
          <w:sz w:val="20"/>
          <w:szCs w:val="20"/>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14:paraId="4FA973AF" w14:textId="77777777" w:rsidR="00D622B2" w:rsidRDefault="00000000">
      <w:pPr>
        <w:spacing w:before="57" w:after="57" w:line="276" w:lineRule="auto"/>
        <w:jc w:val="both"/>
        <w:rPr>
          <w:rFonts w:ascii="Verdana" w:hAnsi="Verdana"/>
          <w:sz w:val="20"/>
          <w:szCs w:val="20"/>
        </w:rPr>
      </w:pPr>
      <w:r>
        <w:rPr>
          <w:rFonts w:ascii="Verdana" w:hAnsi="Verdana"/>
          <w:sz w:val="20"/>
          <w:szCs w:val="20"/>
        </w:rPr>
        <w:t>20.1.8 P</w:t>
      </w:r>
      <w:bookmarkStart w:id="18" w:name="_Ref114668252"/>
      <w:r>
        <w:rPr>
          <w:rFonts w:ascii="Verdana" w:hAnsi="Verdana"/>
          <w:sz w:val="20"/>
          <w:szCs w:val="20"/>
        </w:rPr>
        <w:t xml:space="preserve">raticar ato lesivo previsto no </w:t>
      </w:r>
      <w:hyperlink r:id="rId16" w:anchor="art5" w:history="1">
        <w:r>
          <w:rPr>
            <w:rStyle w:val="Hyperlink1"/>
            <w:rFonts w:ascii="Verdana" w:hAnsi="Verdana"/>
            <w:color w:val="000000"/>
            <w:sz w:val="20"/>
            <w:szCs w:val="20"/>
            <w:u w:val="none"/>
          </w:rPr>
          <w:t>art. 5º da Lei n.º 12.846, de 2013</w:t>
        </w:r>
      </w:hyperlink>
      <w:r>
        <w:rPr>
          <w:rFonts w:ascii="Verdana" w:hAnsi="Verdana"/>
          <w:sz w:val="20"/>
          <w:szCs w:val="20"/>
        </w:rPr>
        <w:t>.</w:t>
      </w:r>
      <w:bookmarkEnd w:id="18"/>
    </w:p>
    <w:p w14:paraId="32C7E607" w14:textId="77777777" w:rsidR="00D622B2" w:rsidRDefault="00000000">
      <w:pPr>
        <w:pStyle w:val="Nivel2"/>
        <w:numPr>
          <w:ilvl w:val="0"/>
          <w:numId w:val="0"/>
        </w:num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39D07223" w14:textId="77777777" w:rsidR="00D622B2" w:rsidRDefault="00000000">
      <w:pPr>
        <w:pStyle w:val="Nivel2"/>
        <w:numPr>
          <w:ilvl w:val="0"/>
          <w:numId w:val="0"/>
        </w:numPr>
      </w:pPr>
      <w:r>
        <w:rPr>
          <w:rFonts w:ascii="Verdana" w:hAnsi="Verdana"/>
        </w:rPr>
        <w:t>20.2.1 Advertência;</w:t>
      </w:r>
    </w:p>
    <w:p w14:paraId="0CB76928" w14:textId="77777777" w:rsidR="00D622B2" w:rsidRDefault="00000000">
      <w:pPr>
        <w:pStyle w:val="Nivel2"/>
        <w:numPr>
          <w:ilvl w:val="0"/>
          <w:numId w:val="0"/>
        </w:numPr>
      </w:pPr>
      <w:r>
        <w:rPr>
          <w:rFonts w:ascii="Verdana" w:hAnsi="Verdana"/>
        </w:rPr>
        <w:lastRenderedPageBreak/>
        <w:t>20.2.2 Multa;</w:t>
      </w:r>
    </w:p>
    <w:p w14:paraId="7349DF19" w14:textId="77777777" w:rsidR="00D622B2" w:rsidRDefault="00000000">
      <w:pPr>
        <w:pStyle w:val="Nivel2"/>
        <w:numPr>
          <w:ilvl w:val="0"/>
          <w:numId w:val="0"/>
        </w:numPr>
      </w:pPr>
      <w:r>
        <w:rPr>
          <w:rFonts w:ascii="Verdana" w:hAnsi="Verdana"/>
        </w:rPr>
        <w:t>20.2.3 Impedimento de licitar e contratar e</w:t>
      </w:r>
    </w:p>
    <w:p w14:paraId="7400AB6E" w14:textId="77777777" w:rsidR="00D622B2" w:rsidRDefault="00000000">
      <w:pPr>
        <w:pStyle w:val="Nivel2"/>
        <w:numPr>
          <w:ilvl w:val="0"/>
          <w:numId w:val="0"/>
        </w:num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58BD83C9" w14:textId="77777777" w:rsidR="00D622B2" w:rsidRDefault="00000000">
      <w:pPr>
        <w:pStyle w:val="Nivel2"/>
        <w:numPr>
          <w:ilvl w:val="0"/>
          <w:numId w:val="0"/>
        </w:numPr>
        <w:rPr>
          <w:rFonts w:ascii="Verdana" w:hAnsi="Verdana"/>
        </w:rPr>
      </w:pPr>
      <w:r>
        <w:rPr>
          <w:rFonts w:ascii="Verdana" w:hAnsi="Verdana"/>
        </w:rPr>
        <w:t>20.3 Na aplicação das sanções serão considerados:</w:t>
      </w:r>
    </w:p>
    <w:p w14:paraId="7975945A" w14:textId="77777777" w:rsidR="00D622B2" w:rsidRDefault="00000000">
      <w:pPr>
        <w:pStyle w:val="Nivel2"/>
        <w:numPr>
          <w:ilvl w:val="0"/>
          <w:numId w:val="0"/>
        </w:numPr>
        <w:rPr>
          <w:rFonts w:ascii="Verdana" w:hAnsi="Verdana"/>
        </w:rPr>
      </w:pPr>
      <w:r>
        <w:rPr>
          <w:rFonts w:ascii="Verdana" w:hAnsi="Verdana"/>
        </w:rPr>
        <w:t>20.3.1 A natureza e a gravidade da infração cometida.</w:t>
      </w:r>
    </w:p>
    <w:p w14:paraId="2EC934D6" w14:textId="77777777" w:rsidR="00D622B2" w:rsidRDefault="00000000">
      <w:pPr>
        <w:pStyle w:val="Nivel2"/>
        <w:numPr>
          <w:ilvl w:val="0"/>
          <w:numId w:val="0"/>
        </w:numPr>
        <w:rPr>
          <w:rFonts w:ascii="Verdana" w:hAnsi="Verdana"/>
        </w:rPr>
      </w:pPr>
      <w:r>
        <w:rPr>
          <w:rFonts w:ascii="Verdana" w:hAnsi="Verdana"/>
        </w:rPr>
        <w:t>20.3.2 As peculiaridades do caso concreto</w:t>
      </w:r>
    </w:p>
    <w:p w14:paraId="77FCBE32" w14:textId="77777777" w:rsidR="00D622B2" w:rsidRDefault="00000000">
      <w:pPr>
        <w:pStyle w:val="Nivel2"/>
        <w:numPr>
          <w:ilvl w:val="0"/>
          <w:numId w:val="0"/>
        </w:numPr>
        <w:rPr>
          <w:rFonts w:ascii="Verdana" w:hAnsi="Verdana"/>
        </w:rPr>
      </w:pPr>
      <w:r>
        <w:rPr>
          <w:rFonts w:ascii="Verdana" w:hAnsi="Verdana"/>
        </w:rPr>
        <w:t>20.3.3 As circunstâncias agravantes ou atenuantes</w:t>
      </w:r>
    </w:p>
    <w:p w14:paraId="361976CE" w14:textId="77777777" w:rsidR="00D622B2" w:rsidRDefault="00000000">
      <w:pPr>
        <w:pStyle w:val="Nivel2"/>
        <w:numPr>
          <w:ilvl w:val="0"/>
          <w:numId w:val="0"/>
        </w:numPr>
        <w:rPr>
          <w:rFonts w:ascii="Verdana" w:hAnsi="Verdana"/>
        </w:rPr>
      </w:pPr>
      <w:r>
        <w:rPr>
          <w:rFonts w:ascii="Verdana" w:hAnsi="Verdana"/>
        </w:rPr>
        <w:t>20.3.4 Os danos que dela provierem para a Administração Pública</w:t>
      </w:r>
    </w:p>
    <w:p w14:paraId="09EF9362" w14:textId="77777777" w:rsidR="00D622B2" w:rsidRDefault="00000000">
      <w:pPr>
        <w:pStyle w:val="Nivel2"/>
        <w:numPr>
          <w:ilvl w:val="0"/>
          <w:numId w:val="0"/>
        </w:numPr>
        <w:rPr>
          <w:rFonts w:ascii="Verdana" w:hAnsi="Verdana"/>
        </w:rPr>
      </w:pPr>
      <w:r>
        <w:rPr>
          <w:rFonts w:ascii="Verdana" w:hAnsi="Verdana"/>
        </w:rPr>
        <w:t>20.3.5 A implantação ou o aperfeiçoamento de programa de integridade, conforme normas e orientações dos órgãos de controle.</w:t>
      </w:r>
    </w:p>
    <w:p w14:paraId="46F5C236" w14:textId="77777777" w:rsidR="00D622B2" w:rsidRDefault="00000000">
      <w:pPr>
        <w:pStyle w:val="Nivel2"/>
        <w:numPr>
          <w:ilvl w:val="0"/>
          <w:numId w:val="0"/>
        </w:numPr>
        <w:rPr>
          <w:rFonts w:ascii="Verdana" w:hAnsi="Verdana"/>
        </w:rPr>
      </w:pPr>
      <w:r>
        <w:rPr>
          <w:rFonts w:ascii="Verdana" w:hAnsi="Verdana"/>
        </w:rPr>
        <w:t xml:space="preserve">20.4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5D286084" w14:textId="77777777" w:rsidR="00D622B2" w:rsidRDefault="00000000">
      <w:pPr>
        <w:pStyle w:val="Nivel2"/>
        <w:numPr>
          <w:ilvl w:val="0"/>
          <w:numId w:val="0"/>
        </w:numPr>
        <w:rPr>
          <w:rFonts w:ascii="Verdana" w:hAnsi="Verdana"/>
        </w:rPr>
      </w:pPr>
      <w:r>
        <w:rPr>
          <w:rFonts w:ascii="Verdana" w:hAnsi="Verdana"/>
        </w:rPr>
        <w:t xml:space="preserve">20.4.1 </w:t>
      </w:r>
      <w:bookmarkStart w:id="19"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9"/>
    </w:p>
    <w:p w14:paraId="710B8C0E" w14:textId="77777777" w:rsidR="00D622B2" w:rsidRDefault="00000000">
      <w:pPr>
        <w:pStyle w:val="Nivel2"/>
        <w:numPr>
          <w:ilvl w:val="0"/>
          <w:numId w:val="0"/>
        </w:numPr>
        <w:rPr>
          <w:rFonts w:ascii="Verdana" w:hAnsi="Verdana"/>
        </w:rPr>
      </w:pPr>
      <w:r>
        <w:rPr>
          <w:rFonts w:ascii="Verdana" w:hAnsi="Verdana"/>
        </w:rPr>
        <w:t xml:space="preserve">20.4.2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6308E8B3" w14:textId="77777777" w:rsidR="00D622B2" w:rsidRDefault="00000000">
      <w:pPr>
        <w:pStyle w:val="Nivel2"/>
        <w:numPr>
          <w:ilvl w:val="0"/>
          <w:numId w:val="0"/>
        </w:numPr>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67D3FF5B" w14:textId="77777777" w:rsidR="00D622B2" w:rsidRDefault="00000000">
      <w:pPr>
        <w:pStyle w:val="Nivel2"/>
        <w:numPr>
          <w:ilvl w:val="0"/>
          <w:numId w:val="0"/>
        </w:numPr>
        <w:rPr>
          <w:rFonts w:ascii="Verdana" w:hAnsi="Verdana"/>
        </w:rPr>
      </w:pPr>
      <w:r>
        <w:rPr>
          <w:rFonts w:ascii="Verdana" w:hAnsi="Verdana"/>
        </w:rPr>
        <w:t>20.6 Na aplicação da sanção de multa será facultada a defesa do interessado no prazo de 15 (quinze) dias úteis, contado da data de sua intimação.</w:t>
      </w:r>
    </w:p>
    <w:p w14:paraId="4AF82837" w14:textId="77777777" w:rsidR="00D622B2" w:rsidRDefault="00000000">
      <w:pPr>
        <w:pStyle w:val="Nivel2"/>
        <w:numPr>
          <w:ilvl w:val="0"/>
          <w:numId w:val="0"/>
        </w:numPr>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D2B9DDF" w14:textId="77777777" w:rsidR="00D622B2" w:rsidRDefault="00000000">
      <w:pPr>
        <w:pStyle w:val="Nivel2"/>
        <w:numPr>
          <w:ilvl w:val="0"/>
          <w:numId w:val="0"/>
        </w:num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7" w:anchor="art156§5" w:history="1">
        <w:r>
          <w:rPr>
            <w:rStyle w:val="Hyperlink1"/>
            <w:rFonts w:ascii="Verdana" w:hAnsi="Verdana"/>
            <w:color w:val="000000"/>
            <w:u w:val="none"/>
          </w:rPr>
          <w:t>art. 156, §5º, da Lei n.º 14.133/2021</w:t>
        </w:r>
      </w:hyperlink>
      <w:r>
        <w:rPr>
          <w:rFonts w:ascii="Verdana" w:hAnsi="Verdana"/>
        </w:rPr>
        <w:t>.</w:t>
      </w:r>
    </w:p>
    <w:p w14:paraId="7D545052" w14:textId="77777777" w:rsidR="00D622B2" w:rsidRDefault="00000000">
      <w:pPr>
        <w:pStyle w:val="Nivel2"/>
        <w:numPr>
          <w:ilvl w:val="0"/>
          <w:numId w:val="0"/>
        </w:num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8">
        <w:r>
          <w:rPr>
            <w:rStyle w:val="Hyperlink1"/>
            <w:rFonts w:ascii="Verdana" w:hAnsi="Verdana"/>
            <w:color w:val="000000"/>
            <w:u w:val="none"/>
          </w:rPr>
          <w:t>art. 45, §4º da IN SEGES/ME n.º 73, de 2022</w:t>
        </w:r>
      </w:hyperlink>
      <w:r>
        <w:rPr>
          <w:rFonts w:ascii="Verdana" w:hAnsi="Verdana"/>
        </w:rPr>
        <w:t xml:space="preserve">. </w:t>
      </w:r>
    </w:p>
    <w:p w14:paraId="269A519A" w14:textId="77777777" w:rsidR="00D622B2" w:rsidRDefault="00000000">
      <w:pPr>
        <w:pStyle w:val="Nivel2"/>
        <w:numPr>
          <w:ilvl w:val="0"/>
          <w:numId w:val="0"/>
        </w:numPr>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Pr>
          <w:rFonts w:ascii="Verdana" w:hAnsi="Verdana"/>
        </w:rPr>
        <w:lastRenderedPageBreak/>
        <w:t xml:space="preserve">adjudicatário para, no prazo de 15 (quinze) dias úteis, contado da data de sua intimação, apresentar defesa escrita e especificar as provas que pretenda produzir. </w:t>
      </w:r>
    </w:p>
    <w:p w14:paraId="09394582" w14:textId="77777777" w:rsidR="00D622B2" w:rsidRDefault="00000000">
      <w:pPr>
        <w:pStyle w:val="Nivel2"/>
        <w:numPr>
          <w:ilvl w:val="0"/>
          <w:numId w:val="0"/>
        </w:numPr>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52C476B" w14:textId="77777777" w:rsidR="00D622B2" w:rsidRDefault="00000000">
      <w:pPr>
        <w:pStyle w:val="Nivel2"/>
        <w:numPr>
          <w:ilvl w:val="0"/>
          <w:numId w:val="0"/>
        </w:numPr>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EBCC0BE" w14:textId="77777777" w:rsidR="00D622B2" w:rsidRDefault="00000000">
      <w:pPr>
        <w:pStyle w:val="Nivel2"/>
        <w:numPr>
          <w:ilvl w:val="0"/>
          <w:numId w:val="0"/>
        </w:numPr>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6A3B1003" w14:textId="77777777" w:rsidR="00D622B2" w:rsidRDefault="00000000">
      <w:pPr>
        <w:pStyle w:val="Nivel2"/>
        <w:numPr>
          <w:ilvl w:val="0"/>
          <w:numId w:val="0"/>
        </w:numPr>
        <w:rPr>
          <w:rFonts w:ascii="Verdana" w:hAnsi="Verdana"/>
        </w:rPr>
      </w:pPr>
      <w:r>
        <w:rPr>
          <w:rFonts w:ascii="Verdana" w:hAnsi="Verdana" w:cs="Arial"/>
          <w:shd w:val="clear" w:color="auto" w:fill="FFFFFF"/>
        </w:rPr>
        <w:t>20.13 A aplicação das sanções previstas neste edital não exclui, em hipótese alguma, a obrigação de reparação integral dos danos causados.</w:t>
      </w:r>
    </w:p>
    <w:p w14:paraId="76E23EDE" w14:textId="77777777" w:rsidR="00D622B2" w:rsidRDefault="00D622B2"/>
    <w:p w14:paraId="6092CD8C" w14:textId="77777777" w:rsidR="00D622B2" w:rsidRDefault="00000000">
      <w:pPr>
        <w:pStyle w:val="Nivel01"/>
        <w:spacing w:before="57" w:after="57" w:line="276" w:lineRule="auto"/>
        <w:rPr>
          <w:rFonts w:ascii="Verdana" w:hAnsi="Verdana"/>
        </w:rPr>
      </w:pPr>
      <w:r>
        <w:rPr>
          <w:rFonts w:ascii="Verdana" w:hAnsi="Verdana" w:cs="Arial"/>
        </w:rPr>
        <w:t>21. DA IMPUGNAÇÃO AO EDITAL E DO PEDIDO DE ESCLARECIMENTO</w:t>
      </w:r>
    </w:p>
    <w:p w14:paraId="7AE45A48"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256887F9" w14:textId="77777777" w:rsidR="00D622B2"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19">
        <w:r>
          <w:rPr>
            <w:rStyle w:val="Hyperlink1"/>
            <w:rFonts w:ascii="Verdana" w:hAnsi="Verdana" w:cs="Arial"/>
            <w:b/>
            <w:bCs/>
            <w:color w:val="000000"/>
            <w:sz w:val="20"/>
            <w:szCs w:val="20"/>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36353333"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31F9F9E7"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21.4 Acolhida a impugnação, será definida e publicada nova data para a realização do certame.</w:t>
      </w:r>
    </w:p>
    <w:p w14:paraId="5DF4EC9B"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1825E069"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001ED76B"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21.7 As impugnações e pedidos de esclarecimentos não suspendem os prazos previstos no certame.</w:t>
      </w:r>
    </w:p>
    <w:p w14:paraId="3A3ACAFC"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7C89F857" w14:textId="77777777" w:rsidR="00D622B2"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21.9 As respostas aos pedidos de esclarecimentos serão divulgadas pelo sistema e vincularão os participantes e a administração.</w:t>
      </w:r>
    </w:p>
    <w:p w14:paraId="5409252E" w14:textId="77777777" w:rsidR="00D622B2" w:rsidRDefault="00D622B2"/>
    <w:p w14:paraId="7DE42E0C" w14:textId="77777777" w:rsidR="00D622B2" w:rsidRDefault="00000000">
      <w:pPr>
        <w:pStyle w:val="Nivel01"/>
        <w:spacing w:before="57" w:after="57" w:line="276" w:lineRule="auto"/>
        <w:rPr>
          <w:rFonts w:ascii="Verdana" w:hAnsi="Verdana"/>
        </w:rPr>
      </w:pPr>
      <w:r>
        <w:rPr>
          <w:rFonts w:ascii="Verdana" w:hAnsi="Verdana" w:cs="Arial"/>
        </w:rPr>
        <w:t>22. DAS DISPOSIÇÕES GERAIS</w:t>
      </w:r>
    </w:p>
    <w:p w14:paraId="35C7887B"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22.1 Da sessão pública do Pregão divulgar-se-á Ata no sistema eletrônico.</w:t>
      </w:r>
    </w:p>
    <w:p w14:paraId="42CBB5EB"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 xml:space="preserve">22.2 Não havendo expediente ou ocorrendo qualquer fato superveniente que impeça a realização do certame na data marcada, a sessão será automaticamente transferida para o primeiro dia útil </w:t>
      </w:r>
      <w:r>
        <w:rPr>
          <w:rFonts w:ascii="Verdana" w:hAnsi="Verdana" w:cs="Arial"/>
          <w:color w:val="000000"/>
          <w:sz w:val="20"/>
          <w:szCs w:val="20"/>
        </w:rPr>
        <w:lastRenderedPageBreak/>
        <w:t>subsequente, no mesmo horário anteriormente estabelecido, desde que não haja comunicação em contrário, pelo Pregoeiro.</w:t>
      </w:r>
    </w:p>
    <w:p w14:paraId="1C0ECD0B"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22.3 Todas as referências de tempo no Edital, no aviso e durante a sessão pública observarão o horário de Brasília – DF.</w:t>
      </w:r>
    </w:p>
    <w:p w14:paraId="7EDCDC36"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9F8ECD0"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22.5 A homologação do resultado desta licitação não implicará direito à contratação.</w:t>
      </w:r>
    </w:p>
    <w:p w14:paraId="5DA1E8AA"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27679A66"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4C9B1053"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73CE0EC0"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4318CA58"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29176FB5" w14:textId="60788D94" w:rsidR="00D622B2" w:rsidRDefault="00000000">
      <w:pPr>
        <w:spacing w:before="57" w:after="57"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0" w:name="_Hlk123138684_Copia_3"/>
      <w:r>
        <w:rPr>
          <w:rFonts w:ascii="Verdana" w:hAnsi="Verdana" w:cs="Arial"/>
          <w:color w:val="000000"/>
          <w:sz w:val="20"/>
          <w:szCs w:val="20"/>
          <w:u w:val="single"/>
        </w:rPr>
        <w:t>www.portaldecompraspublicas.com.br</w:t>
      </w:r>
      <w:bookmarkEnd w:id="20"/>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0">
        <w:r>
          <w:rPr>
            <w:rStyle w:val="Hyperlink1"/>
            <w:rFonts w:ascii="Verdana" w:hAnsi="Verdana"/>
            <w:sz w:val="20"/>
            <w:szCs w:val="20"/>
          </w:rPr>
          <w:t>licitacao@</w:t>
        </w:r>
      </w:hyperlink>
      <w:hyperlink r:id="rId21">
        <w:r>
          <w:rPr>
            <w:rStyle w:val="Hyperlink1"/>
            <w:rFonts w:ascii="Verdana" w:hAnsi="Verdana"/>
            <w:sz w:val="20"/>
            <w:szCs w:val="20"/>
          </w:rPr>
          <w:t>saogabriel</w:t>
        </w:r>
      </w:hyperlink>
      <w:hyperlink r:id="rId22">
        <w:r>
          <w:rPr>
            <w:rStyle w:val="Hyperlink1"/>
            <w:rFonts w:ascii="Verdana" w:hAnsi="Verdana"/>
            <w:sz w:val="20"/>
            <w:szCs w:val="20"/>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xml:space="preserve">, de segunda a quinta feira das 12h00min </w:t>
      </w:r>
      <w:r w:rsidR="00F72ED7">
        <w:rPr>
          <w:rFonts w:ascii="Verdana" w:hAnsi="Verdana"/>
          <w:sz w:val="20"/>
          <w:szCs w:val="20"/>
        </w:rPr>
        <w:t>às</w:t>
      </w:r>
      <w:r>
        <w:rPr>
          <w:rFonts w:ascii="Verdana" w:hAnsi="Verdana"/>
          <w:sz w:val="20"/>
          <w:szCs w:val="20"/>
        </w:rPr>
        <w:t xml:space="preserve"> 18h00min e nas sextas-feiras das 07h00min </w:t>
      </w:r>
      <w:proofErr w:type="spellStart"/>
      <w:r>
        <w:rPr>
          <w:rFonts w:ascii="Verdana" w:hAnsi="Verdana"/>
          <w:sz w:val="20"/>
          <w:szCs w:val="20"/>
        </w:rPr>
        <w:t>as</w:t>
      </w:r>
      <w:proofErr w:type="spellEnd"/>
      <w:r>
        <w:rPr>
          <w:rFonts w:ascii="Verdana" w:hAnsi="Verdana"/>
          <w:sz w:val="20"/>
          <w:szCs w:val="20"/>
        </w:rPr>
        <w:t xml:space="preserve"> 13h00min, mesmo endereço e período no qual os autos do processo administrativo permanecerão com vista franqueada aos interessados.</w:t>
      </w:r>
    </w:p>
    <w:p w14:paraId="03252F26"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22.12 Integram este Edital, para todos os fins e efeitos, os seguintes anexos</w:t>
      </w:r>
    </w:p>
    <w:p w14:paraId="448E87B7" w14:textId="77777777" w:rsidR="00D622B2" w:rsidRDefault="00000000">
      <w:pPr>
        <w:spacing w:before="57" w:after="57" w:line="276" w:lineRule="auto"/>
        <w:jc w:val="both"/>
        <w:rPr>
          <w:rFonts w:ascii="Verdana" w:hAnsi="Verdana"/>
          <w:sz w:val="20"/>
          <w:szCs w:val="20"/>
        </w:rPr>
      </w:pPr>
      <w:r>
        <w:rPr>
          <w:rFonts w:ascii="Verdana" w:hAnsi="Verdana" w:cs="Arial"/>
          <w:color w:val="000000"/>
          <w:sz w:val="20"/>
          <w:szCs w:val="20"/>
        </w:rPr>
        <w:t>22.12.1 ANEXO I – Termo de Referência;</w:t>
      </w:r>
    </w:p>
    <w:p w14:paraId="2AF95931" w14:textId="77777777" w:rsidR="00D622B2" w:rsidRDefault="00000000">
      <w:pPr>
        <w:tabs>
          <w:tab w:val="left" w:pos="800"/>
        </w:tabs>
        <w:snapToGrid w:val="0"/>
        <w:spacing w:before="57" w:after="57" w:line="276" w:lineRule="auto"/>
        <w:jc w:val="both"/>
        <w:rPr>
          <w:rFonts w:ascii="Verdana" w:hAnsi="Verdana"/>
          <w:sz w:val="20"/>
          <w:szCs w:val="20"/>
        </w:rPr>
      </w:pPr>
      <w:r>
        <w:rPr>
          <w:rFonts w:ascii="Verdana" w:hAnsi="Verdana" w:cs="Arial"/>
          <w:color w:val="000000"/>
          <w:sz w:val="20"/>
          <w:szCs w:val="20"/>
        </w:rPr>
        <w:t>22.12.2 ANEXO II – Modelo Orientativo de Proposta;</w:t>
      </w:r>
    </w:p>
    <w:p w14:paraId="3ADF71E3" w14:textId="77777777" w:rsidR="00D622B2" w:rsidRDefault="00000000">
      <w:pPr>
        <w:tabs>
          <w:tab w:val="left" w:pos="800"/>
        </w:tabs>
        <w:snapToGrid w:val="0"/>
        <w:spacing w:before="57" w:after="57" w:line="276" w:lineRule="auto"/>
        <w:jc w:val="both"/>
        <w:rPr>
          <w:rFonts w:ascii="Verdana" w:hAnsi="Verdana"/>
          <w:sz w:val="20"/>
          <w:szCs w:val="20"/>
        </w:rPr>
      </w:pPr>
      <w:r>
        <w:rPr>
          <w:rFonts w:ascii="Verdana" w:hAnsi="Verdana" w:cs="Arial"/>
          <w:color w:val="000000"/>
          <w:sz w:val="20"/>
          <w:szCs w:val="20"/>
        </w:rPr>
        <w:t>22.12.3 ANEXO III – Minuta de Contrato;</w:t>
      </w:r>
    </w:p>
    <w:p w14:paraId="2920D713" w14:textId="77777777" w:rsidR="00D622B2" w:rsidRDefault="00000000">
      <w:pPr>
        <w:tabs>
          <w:tab w:val="left" w:pos="800"/>
        </w:tabs>
        <w:snapToGrid w:val="0"/>
        <w:spacing w:before="57" w:after="57" w:line="276" w:lineRule="auto"/>
        <w:jc w:val="both"/>
        <w:rPr>
          <w:rFonts w:ascii="Verdana" w:hAnsi="Verdana"/>
          <w:sz w:val="20"/>
          <w:szCs w:val="20"/>
        </w:rPr>
      </w:pPr>
      <w:r>
        <w:rPr>
          <w:rFonts w:ascii="Verdana" w:hAnsi="Verdana" w:cs="Arial"/>
          <w:color w:val="000000"/>
          <w:sz w:val="20"/>
          <w:szCs w:val="20"/>
        </w:rPr>
        <w:t>22.12.4 ANEXO IV – Modelo Orientativo de Planilha de Custos e Formação de Preços;</w:t>
      </w:r>
    </w:p>
    <w:p w14:paraId="6BE7C3EC" w14:textId="77777777" w:rsidR="00D622B2" w:rsidRDefault="00D622B2">
      <w:pPr>
        <w:tabs>
          <w:tab w:val="left" w:pos="800"/>
        </w:tabs>
        <w:snapToGrid w:val="0"/>
        <w:spacing w:before="57" w:after="57" w:line="276" w:lineRule="auto"/>
        <w:jc w:val="both"/>
        <w:rPr>
          <w:rFonts w:ascii="Verdana" w:hAnsi="Verdana"/>
          <w:sz w:val="20"/>
          <w:szCs w:val="20"/>
        </w:rPr>
      </w:pPr>
    </w:p>
    <w:p w14:paraId="7A742D73" w14:textId="560E4A1F" w:rsidR="00D622B2" w:rsidRDefault="00000000">
      <w:pPr>
        <w:keepNext/>
        <w:keepLines/>
        <w:tabs>
          <w:tab w:val="left" w:pos="567"/>
        </w:tabs>
        <w:spacing w:line="276" w:lineRule="auto"/>
        <w:ind w:left="360"/>
        <w:jc w:val="center"/>
        <w:outlineLvl w:val="0"/>
        <w:rPr>
          <w:sz w:val="20"/>
          <w:szCs w:val="20"/>
        </w:rPr>
      </w:pPr>
      <w:r>
        <w:rPr>
          <w:rFonts w:ascii="Verdana" w:hAnsi="Verdana" w:cs="Arial"/>
          <w:color w:val="000000"/>
          <w:sz w:val="20"/>
          <w:szCs w:val="20"/>
        </w:rPr>
        <w:t xml:space="preserve">São Gabriel da Palha/ES, </w:t>
      </w:r>
      <w:r w:rsidR="00F72ED7">
        <w:rPr>
          <w:rFonts w:ascii="Verdana" w:hAnsi="Verdana" w:cs="Arial"/>
          <w:color w:val="000000"/>
          <w:sz w:val="20"/>
          <w:szCs w:val="20"/>
        </w:rPr>
        <w:t>30</w:t>
      </w:r>
      <w:r>
        <w:rPr>
          <w:rFonts w:ascii="Verdana" w:hAnsi="Verdana" w:cs="Arial"/>
          <w:color w:val="000000"/>
          <w:sz w:val="20"/>
          <w:szCs w:val="20"/>
        </w:rPr>
        <w:t xml:space="preserve"> de </w:t>
      </w:r>
      <w:r w:rsidR="00F72ED7">
        <w:rPr>
          <w:rFonts w:ascii="Verdana" w:hAnsi="Verdana" w:cs="Arial"/>
          <w:color w:val="000000"/>
          <w:sz w:val="20"/>
          <w:szCs w:val="20"/>
        </w:rPr>
        <w:t>julho</w:t>
      </w:r>
      <w:r>
        <w:rPr>
          <w:rFonts w:ascii="Verdana" w:hAnsi="Verdana" w:cs="Arial"/>
          <w:color w:val="000000"/>
          <w:sz w:val="20"/>
          <w:szCs w:val="20"/>
        </w:rPr>
        <w:t xml:space="preserve"> de 2024.</w:t>
      </w:r>
    </w:p>
    <w:p w14:paraId="5600859E" w14:textId="77777777" w:rsidR="00D622B2" w:rsidRDefault="00D622B2">
      <w:pPr>
        <w:tabs>
          <w:tab w:val="left" w:pos="1440"/>
        </w:tabs>
        <w:snapToGrid w:val="0"/>
        <w:spacing w:before="120" w:after="120" w:line="276" w:lineRule="auto"/>
        <w:ind w:left="1638"/>
        <w:jc w:val="both"/>
        <w:rPr>
          <w:rFonts w:ascii="Verdana" w:hAnsi="Verdana" w:cs="Arial"/>
          <w:sz w:val="20"/>
          <w:szCs w:val="20"/>
        </w:rPr>
      </w:pPr>
    </w:p>
    <w:p w14:paraId="6D12ED84" w14:textId="77777777" w:rsidR="00D622B2" w:rsidRDefault="00D622B2">
      <w:pPr>
        <w:tabs>
          <w:tab w:val="left" w:pos="1440"/>
        </w:tabs>
        <w:snapToGrid w:val="0"/>
        <w:spacing w:before="120" w:after="120" w:line="276" w:lineRule="auto"/>
        <w:ind w:left="1638"/>
        <w:jc w:val="both"/>
        <w:rPr>
          <w:rFonts w:ascii="Verdana" w:hAnsi="Verdana" w:cs="Arial"/>
          <w:sz w:val="20"/>
          <w:szCs w:val="20"/>
        </w:rPr>
      </w:pPr>
    </w:p>
    <w:p w14:paraId="0A2EC91B" w14:textId="77777777" w:rsidR="00D622B2" w:rsidRDefault="00000000">
      <w:pPr>
        <w:tabs>
          <w:tab w:val="left" w:pos="567"/>
        </w:tabs>
        <w:jc w:val="center"/>
        <w:outlineLvl w:val="0"/>
        <w:rPr>
          <w:sz w:val="20"/>
          <w:szCs w:val="20"/>
        </w:rPr>
      </w:pPr>
      <w:r>
        <w:rPr>
          <w:rFonts w:ascii="Verdana" w:eastAsiaTheme="majorEastAsia" w:hAnsi="Verdana" w:cs="Arial"/>
          <w:b/>
          <w:bCs/>
          <w:color w:val="000000"/>
          <w:sz w:val="20"/>
          <w:szCs w:val="20"/>
        </w:rPr>
        <w:t>MARLENE SILVA TEIXEIRA DE SOUZA</w:t>
      </w:r>
    </w:p>
    <w:p w14:paraId="3FE5D6DE" w14:textId="77777777" w:rsidR="00D622B2" w:rsidRDefault="00000000">
      <w:pPr>
        <w:keepNext/>
        <w:keepLines/>
        <w:tabs>
          <w:tab w:val="left" w:pos="567"/>
        </w:tabs>
        <w:spacing w:line="276" w:lineRule="auto"/>
        <w:ind w:left="360"/>
        <w:jc w:val="center"/>
        <w:outlineLvl w:val="0"/>
        <w:rPr>
          <w:sz w:val="20"/>
          <w:szCs w:val="20"/>
        </w:rPr>
      </w:pPr>
      <w:r>
        <w:rPr>
          <w:rFonts w:ascii="Verdana" w:eastAsiaTheme="majorEastAsia" w:hAnsi="Verdana" w:cs="Arial"/>
          <w:b/>
          <w:bCs/>
          <w:color w:val="000000"/>
          <w:sz w:val="20"/>
          <w:szCs w:val="20"/>
        </w:rPr>
        <w:t>Secretária Municipal de Educação</w:t>
      </w:r>
    </w:p>
    <w:sectPr w:rsidR="00D622B2">
      <w:headerReference w:type="default" r:id="rId23"/>
      <w:footerReference w:type="default" r:id="rId24"/>
      <w:pgSz w:w="11906" w:h="16838"/>
      <w:pgMar w:top="1767" w:right="872" w:bottom="821" w:left="1367" w:header="517" w:footer="15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89C12" w14:textId="77777777" w:rsidR="0016466E" w:rsidRDefault="0016466E">
      <w:r>
        <w:separator/>
      </w:r>
    </w:p>
  </w:endnote>
  <w:endnote w:type="continuationSeparator" w:id="0">
    <w:p w14:paraId="53B498E0" w14:textId="77777777" w:rsidR="0016466E" w:rsidRDefault="0016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86C2A" w14:textId="77777777" w:rsidR="00D622B2"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129A63F2" w14:textId="77777777" w:rsidR="00D622B2"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47F908D7" w14:textId="77777777" w:rsidR="00D622B2" w:rsidRDefault="00D622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68FBB" w14:textId="77777777" w:rsidR="0016466E" w:rsidRDefault="0016466E">
      <w:r>
        <w:separator/>
      </w:r>
    </w:p>
  </w:footnote>
  <w:footnote w:type="continuationSeparator" w:id="0">
    <w:p w14:paraId="37E5FA5B" w14:textId="77777777" w:rsidR="0016466E" w:rsidRDefault="00164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33A3F" w14:textId="77777777" w:rsidR="00D622B2" w:rsidRDefault="00000000">
    <w:pPr>
      <w:jc w:val="center"/>
    </w:pPr>
    <w:r>
      <w:rPr>
        <w:noProof/>
      </w:rPr>
      <w:drawing>
        <wp:anchor distT="0" distB="0" distL="114935" distR="114935" simplePos="0" relativeHeight="21" behindDoc="0" locked="0" layoutInCell="0" allowOverlap="1" wp14:anchorId="70EE9B21" wp14:editId="0CC223AC">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189E681E" w14:textId="77777777" w:rsidR="00D622B2"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7484"/>
    <w:multiLevelType w:val="multilevel"/>
    <w:tmpl w:val="5EB0F97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65B75E2"/>
    <w:multiLevelType w:val="multilevel"/>
    <w:tmpl w:val="8414848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CA62FF6"/>
    <w:multiLevelType w:val="multilevel"/>
    <w:tmpl w:val="340277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AFC4BF5"/>
    <w:multiLevelType w:val="multilevel"/>
    <w:tmpl w:val="74FC79B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CBE3FD7"/>
    <w:multiLevelType w:val="multilevel"/>
    <w:tmpl w:val="9758AB9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68953B4"/>
    <w:multiLevelType w:val="multilevel"/>
    <w:tmpl w:val="EF0E748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9FC34DF"/>
    <w:multiLevelType w:val="multilevel"/>
    <w:tmpl w:val="164CD89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E712925"/>
    <w:multiLevelType w:val="multilevel"/>
    <w:tmpl w:val="6B4CD77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FF00C5B"/>
    <w:multiLevelType w:val="multilevel"/>
    <w:tmpl w:val="62FCE00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CAE4506"/>
    <w:multiLevelType w:val="multilevel"/>
    <w:tmpl w:val="9014FD1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6225721D"/>
    <w:multiLevelType w:val="multilevel"/>
    <w:tmpl w:val="0BD2DBC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1" w15:restartNumberingAfterBreak="0">
    <w:nsid w:val="628544A0"/>
    <w:multiLevelType w:val="multilevel"/>
    <w:tmpl w:val="0642522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6E34CE4"/>
    <w:multiLevelType w:val="multilevel"/>
    <w:tmpl w:val="F5C64FD6"/>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DF17DA3"/>
    <w:multiLevelType w:val="multilevel"/>
    <w:tmpl w:val="76B2FB1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71922BBF"/>
    <w:multiLevelType w:val="multilevel"/>
    <w:tmpl w:val="DF8A56A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77390D31"/>
    <w:multiLevelType w:val="multilevel"/>
    <w:tmpl w:val="6D78382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7AD50E42"/>
    <w:multiLevelType w:val="multilevel"/>
    <w:tmpl w:val="4594B09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AE33427"/>
    <w:multiLevelType w:val="multilevel"/>
    <w:tmpl w:val="E66C47B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10196416">
    <w:abstractNumId w:val="10"/>
  </w:num>
  <w:num w:numId="2" w16cid:durableId="770008624">
    <w:abstractNumId w:val="11"/>
  </w:num>
  <w:num w:numId="3" w16cid:durableId="1051226225">
    <w:abstractNumId w:val="12"/>
  </w:num>
  <w:num w:numId="4" w16cid:durableId="472411636">
    <w:abstractNumId w:val="0"/>
  </w:num>
  <w:num w:numId="5" w16cid:durableId="322586149">
    <w:abstractNumId w:val="6"/>
  </w:num>
  <w:num w:numId="6" w16cid:durableId="731470372">
    <w:abstractNumId w:val="9"/>
  </w:num>
  <w:num w:numId="7" w16cid:durableId="32122451">
    <w:abstractNumId w:val="5"/>
  </w:num>
  <w:num w:numId="8" w16cid:durableId="1082991764">
    <w:abstractNumId w:val="14"/>
  </w:num>
  <w:num w:numId="9" w16cid:durableId="2033799911">
    <w:abstractNumId w:val="8"/>
  </w:num>
  <w:num w:numId="10" w16cid:durableId="1788041154">
    <w:abstractNumId w:val="3"/>
  </w:num>
  <w:num w:numId="11" w16cid:durableId="1646006681">
    <w:abstractNumId w:val="13"/>
  </w:num>
  <w:num w:numId="12" w16cid:durableId="756096801">
    <w:abstractNumId w:val="1"/>
  </w:num>
  <w:num w:numId="13" w16cid:durableId="1552810233">
    <w:abstractNumId w:val="15"/>
  </w:num>
  <w:num w:numId="14" w16cid:durableId="468402515">
    <w:abstractNumId w:val="4"/>
  </w:num>
  <w:num w:numId="15" w16cid:durableId="1513493398">
    <w:abstractNumId w:val="17"/>
  </w:num>
  <w:num w:numId="16" w16cid:durableId="582375243">
    <w:abstractNumId w:val="7"/>
  </w:num>
  <w:num w:numId="17" w16cid:durableId="365257694">
    <w:abstractNumId w:val="16"/>
  </w:num>
  <w:num w:numId="18" w16cid:durableId="2030058391">
    <w:abstractNumId w:val="2"/>
  </w:num>
  <w:num w:numId="19" w16cid:durableId="1931968360">
    <w:abstractNumId w:val="11"/>
  </w:num>
  <w:num w:numId="20" w16cid:durableId="1860117403">
    <w:abstractNumId w:val="11"/>
  </w:num>
  <w:num w:numId="21" w16cid:durableId="265385823">
    <w:abstractNumId w:val="11"/>
  </w:num>
  <w:num w:numId="22" w16cid:durableId="1787506154">
    <w:abstractNumId w:val="11"/>
  </w:num>
  <w:num w:numId="23" w16cid:durableId="1704986259">
    <w:abstractNumId w:val="11"/>
  </w:num>
  <w:num w:numId="24" w16cid:durableId="1439835358">
    <w:abstractNumId w:val="11"/>
  </w:num>
  <w:num w:numId="25" w16cid:durableId="1390156753">
    <w:abstractNumId w:val="11"/>
  </w:num>
  <w:num w:numId="26" w16cid:durableId="271713833">
    <w:abstractNumId w:val="11"/>
  </w:num>
  <w:num w:numId="27" w16cid:durableId="446393580">
    <w:abstractNumId w:val="11"/>
  </w:num>
  <w:num w:numId="28" w16cid:durableId="83571532">
    <w:abstractNumId w:val="11"/>
  </w:num>
  <w:num w:numId="29" w16cid:durableId="1592157643">
    <w:abstractNumId w:val="11"/>
  </w:num>
  <w:num w:numId="30" w16cid:durableId="596600799">
    <w:abstractNumId w:val="11"/>
  </w:num>
  <w:num w:numId="31" w16cid:durableId="901408633">
    <w:abstractNumId w:val="11"/>
  </w:num>
  <w:num w:numId="32" w16cid:durableId="11211467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2B2"/>
    <w:rsid w:val="0016466E"/>
    <w:rsid w:val="002649D0"/>
    <w:rsid w:val="00277F7F"/>
    <w:rsid w:val="00307DE3"/>
    <w:rsid w:val="00317AC8"/>
    <w:rsid w:val="005162CB"/>
    <w:rsid w:val="00924BD1"/>
    <w:rsid w:val="00C9008A"/>
    <w:rsid w:val="00D622B2"/>
    <w:rsid w:val="00E06ABC"/>
    <w:rsid w:val="00EB34A7"/>
    <w:rsid w:val="00F04D8A"/>
    <w:rsid w:val="00F72ED7"/>
    <w:rsid w:val="00FA4D46"/>
    <w:rsid w:val="00FC13C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DD04C"/>
  <w15:docId w15:val="{8B680FA7-2DAD-47B7-BF52-D1159C2E2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 w:type="paragraph" w:customStyle="1" w:styleId="Standard">
    <w:name w:val="Standard"/>
    <w:rsid w:val="00FA4D46"/>
    <w:pPr>
      <w:autoSpaceDN w:val="0"/>
      <w:textAlignment w:val="baseline"/>
    </w:pPr>
    <w:rPr>
      <w:rFonts w:ascii="Ecofont_Spranq_eco_Sans" w:eastAsia="Ecofont_Spranq_eco_Sans" w:hAnsi="Ecofont_Spranq_eco_Sans" w:cs="Tahoma"/>
      <w:sz w:val="24"/>
      <w:szCs w:val="24"/>
      <w:lang w:eastAsia="pt-BR"/>
    </w:rPr>
  </w:style>
  <w:style w:type="character" w:customStyle="1" w:styleId="Internetlink">
    <w:name w:val="Internet link"/>
    <w:basedOn w:val="Fontepargpadro"/>
    <w:rsid w:val="00FA4D4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07-2010/2009/lei/l12187.htm" TargetMode="External"/><Relationship Id="rId13" Type="http://schemas.openxmlformats.org/officeDocument/2006/relationships/hyperlink" Target="https://www.tcees.tc.br/portal-da-transparencia/consultas/lista-de"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www.portaldecompraspublicas.com.br/" TargetMode="External"/><Relationship Id="rId12" Type="http://schemas.openxmlformats.org/officeDocument/2006/relationships/hyperlink" Target="http://www.cnj.jus.br/improbidade_adm/consultar_requerido.php"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mailto:licitacao@saogabriel.es.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atransparencia.gov.br/cei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portaldoempreendedor.gov.br/" TargetMode="External"/><Relationship Id="rId23"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mailto:licitacao@saogabriel.es.gov.br"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certidoesapf.apps.tcu.gov.br/" TargetMode="External"/><Relationship Id="rId22" Type="http://schemas.openxmlformats.org/officeDocument/2006/relationships/hyperlink" Target="mailto:licitacao@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2322</TotalTime>
  <Pages>19</Pages>
  <Words>9767</Words>
  <Characters>52745</Characters>
  <Application>Microsoft Office Word</Application>
  <DocSecurity>0</DocSecurity>
  <Lines>439</Lines>
  <Paragraphs>124</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62388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134</cp:revision>
  <cp:lastPrinted>2024-07-30T17:52:00Z</cp:lastPrinted>
  <dcterms:created xsi:type="dcterms:W3CDTF">2022-01-14T09:33:00Z</dcterms:created>
  <dcterms:modified xsi:type="dcterms:W3CDTF">2024-08-01T14:31:00Z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